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742E5" w14:textId="77777777" w:rsidR="00FE5753" w:rsidRPr="001C604C" w:rsidRDefault="00FE5753" w:rsidP="00FE5753">
      <w:pPr>
        <w:pStyle w:val="Heading1"/>
        <w:bidi/>
        <w:jc w:val="both"/>
        <w:rPr>
          <w:rFonts w:ascii="Calibri" w:hAnsi="Calibri" w:cs="Calibri"/>
          <w:b w:val="0"/>
          <w:bCs w:val="0"/>
          <w:sz w:val="28"/>
          <w:szCs w:val="28"/>
          <w:rtl/>
          <w:lang w:bidi="ar-JO"/>
        </w:rPr>
      </w:pPr>
      <w:r>
        <w:rPr>
          <w:rFonts w:ascii="Calibri" w:hAnsi="Calibri" w:cs="Calibri" w:hint="cs"/>
          <w:b w:val="0"/>
          <w:bCs w:val="0"/>
          <w:color w:val="FF0000"/>
          <w:sz w:val="28"/>
          <w:szCs w:val="28"/>
          <w:rtl/>
          <w:lang w:bidi="ar-JO"/>
        </w:rPr>
        <w:t>سيناريو</w:t>
      </w:r>
      <w:r w:rsidRPr="001C604C">
        <w:rPr>
          <w:rFonts w:ascii="Calibri" w:hAnsi="Calibri" w:cs="Calibri"/>
          <w:color w:val="FF0000"/>
          <w:sz w:val="28"/>
          <w:szCs w:val="28"/>
          <w:rtl/>
          <w:lang w:bidi="ar-JO"/>
        </w:rPr>
        <w:t xml:space="preserve"> </w:t>
      </w:r>
      <w:r>
        <w:rPr>
          <w:rFonts w:ascii="Calibri" w:hAnsi="Calibri" w:cs="Calibri" w:hint="cs"/>
          <w:b w:val="0"/>
          <w:bCs w:val="0"/>
          <w:color w:val="FF0000"/>
          <w:sz w:val="28"/>
          <w:szCs w:val="28"/>
          <w:rtl/>
          <w:lang w:bidi="ar-JO"/>
        </w:rPr>
        <w:t>التمرين</w:t>
      </w:r>
      <w:r w:rsidRPr="001C604C">
        <w:rPr>
          <w:rFonts w:ascii="Calibri" w:hAnsi="Calibri" w:cs="Calibri"/>
          <w:color w:val="FF0000"/>
          <w:sz w:val="28"/>
          <w:szCs w:val="28"/>
          <w:rtl/>
          <w:lang w:bidi="ar-JO"/>
        </w:rPr>
        <w:t xml:space="preserve">: </w:t>
      </w:r>
      <w:r w:rsidRPr="001C604C">
        <w:rPr>
          <w:rFonts w:ascii="Calibri" w:hAnsi="Calibri" w:cs="Calibri"/>
          <w:sz w:val="28"/>
          <w:szCs w:val="28"/>
          <w:rtl/>
          <w:lang w:bidi="ar-JO"/>
        </w:rPr>
        <w:t xml:space="preserve">المشاركة المجتمعية والمساءلة في حالات الطوارئ </w:t>
      </w:r>
    </w:p>
    <w:p w14:paraId="67BE3091" w14:textId="59ED8C14" w:rsidR="00FE5753" w:rsidRPr="001C604C" w:rsidRDefault="00FE5753" w:rsidP="00496690">
      <w:pPr>
        <w:bidi/>
        <w:jc w:val="both"/>
        <w:rPr>
          <w:rFonts w:ascii="Calibri" w:hAnsi="Calibri" w:cs="Calibri"/>
          <w:b/>
          <w:bCs/>
          <w:sz w:val="28"/>
          <w:szCs w:val="28"/>
          <w:rtl/>
          <w:lang w:bidi="ar-JO"/>
        </w:rPr>
      </w:pPr>
      <w:r w:rsidRPr="001C604C">
        <w:rPr>
          <w:rFonts w:ascii="Calibri" w:hAnsi="Calibri" w:cs="Calibri" w:hint="cs"/>
          <w:b/>
          <w:bCs/>
          <w:sz w:val="28"/>
          <w:szCs w:val="28"/>
          <w:rtl/>
          <w:lang w:bidi="ar-JO"/>
        </w:rPr>
        <w:t>نقل السكان</w:t>
      </w:r>
    </w:p>
    <w:p w14:paraId="065A21BE" w14:textId="77777777" w:rsidR="00FE5753" w:rsidRPr="001C604C" w:rsidRDefault="00FE5753" w:rsidP="00FE5753">
      <w:pPr>
        <w:jc w:val="both"/>
        <w:rPr>
          <w:rFonts w:ascii="Calibri" w:hAnsi="Calibri" w:cs="Calibri"/>
          <w:sz w:val="24"/>
          <w:szCs w:val="24"/>
          <w:rtl/>
          <w:lang w:bidi="ar-JO"/>
        </w:rPr>
      </w:pPr>
    </w:p>
    <w:p w14:paraId="4ACD1B30" w14:textId="77777777" w:rsidR="00FE5753" w:rsidRPr="001C604C" w:rsidRDefault="00FE5753" w:rsidP="00FE5753">
      <w:pPr>
        <w:pStyle w:val="Heading1"/>
        <w:bidi/>
        <w:rPr>
          <w:rFonts w:ascii="Calibri" w:hAnsi="Calibri" w:cs="Calibri"/>
          <w:b w:val="0"/>
          <w:bCs w:val="0"/>
          <w:color w:val="000000" w:themeColor="text1"/>
          <w:sz w:val="28"/>
          <w:szCs w:val="28"/>
          <w:rtl/>
          <w:lang w:bidi="ar-JO"/>
        </w:rPr>
      </w:pPr>
      <w:r w:rsidRPr="001C604C">
        <w:rPr>
          <w:rFonts w:ascii="Calibri" w:hAnsi="Calibri" w:cs="Calibri"/>
          <w:color w:val="000000" w:themeColor="text1"/>
          <w:sz w:val="28"/>
          <w:szCs w:val="28"/>
          <w:rtl/>
          <w:lang w:bidi="ar-JO"/>
        </w:rPr>
        <w:t xml:space="preserve">المهمة رقم 2: التخطيط لتقديم المساعدات النقدية </w:t>
      </w:r>
    </w:p>
    <w:p w14:paraId="3998DDE0" w14:textId="77777777" w:rsidR="00FE5753" w:rsidRPr="001C604C" w:rsidRDefault="00FE5753" w:rsidP="00496690">
      <w:pPr>
        <w:bidi/>
        <w:jc w:val="both"/>
        <w:rPr>
          <w:rFonts w:ascii="Calibri" w:hAnsi="Calibri" w:cs="Calibri"/>
          <w:sz w:val="24"/>
          <w:szCs w:val="24"/>
          <w:rtl/>
          <w:lang w:bidi="ar-JO"/>
        </w:rPr>
      </w:pPr>
      <w:r w:rsidRPr="001C604C">
        <w:rPr>
          <w:rFonts w:ascii="Calibri" w:hAnsi="Calibri" w:cs="Calibri" w:hint="cs"/>
          <w:sz w:val="24"/>
          <w:szCs w:val="24"/>
          <w:rtl/>
          <w:lang w:bidi="ar-JO"/>
        </w:rPr>
        <w:t>(20 دقيقة)</w:t>
      </w:r>
    </w:p>
    <w:p w14:paraId="3884A142" w14:textId="77777777" w:rsidR="00FE5753" w:rsidRPr="001C604C" w:rsidRDefault="00FE5753" w:rsidP="00FE5753">
      <w:pPr>
        <w:jc w:val="both"/>
        <w:rPr>
          <w:rFonts w:ascii="Calibri" w:eastAsia="Calibri" w:hAnsi="Calibri" w:cs="Calibri"/>
          <w:sz w:val="24"/>
          <w:szCs w:val="24"/>
          <w:rtl/>
          <w:lang w:bidi="ar-JO"/>
        </w:rPr>
      </w:pPr>
      <w:bookmarkStart w:id="0" w:name="_Hlk144893816"/>
      <w:r w:rsidRPr="001C604C">
        <w:rPr>
          <w:rFonts w:ascii="Calibri" w:eastAsia="Calibri" w:hAnsi="Calibri" w:cs="Calibri"/>
          <w:sz w:val="24"/>
          <w:szCs w:val="24"/>
          <w:rtl/>
          <w:lang w:bidi="ar-JO"/>
        </w:rPr>
        <w:t xml:space="preserve">يخطط الصليب الأحمر في أليكسا لتوزيع منح نقدية شهرية غير مشروطة للأشهر الستة </w:t>
      </w:r>
      <w:r w:rsidRPr="001C604C">
        <w:rPr>
          <w:rFonts w:ascii="Calibri" w:eastAsia="Calibri" w:hAnsi="Calibri" w:cs="Calibri" w:hint="cs"/>
          <w:sz w:val="24"/>
          <w:szCs w:val="24"/>
          <w:rtl/>
          <w:lang w:bidi="ar-JO"/>
        </w:rPr>
        <w:t>القادمة</w:t>
      </w:r>
      <w:r w:rsidRPr="001C604C">
        <w:rPr>
          <w:rFonts w:ascii="Calibri" w:eastAsia="Calibri" w:hAnsi="Calibri" w:cs="Calibri"/>
          <w:sz w:val="24"/>
          <w:szCs w:val="24"/>
          <w:rtl/>
          <w:lang w:bidi="ar-JO"/>
        </w:rPr>
        <w:t xml:space="preserve"> على اللاجئين في مخيم اللاجئين الرئيسي و</w:t>
      </w:r>
      <w:r w:rsidRPr="001C604C">
        <w:rPr>
          <w:rFonts w:ascii="Calibri" w:eastAsia="Calibri" w:hAnsi="Calibri" w:cs="Calibri" w:hint="cs"/>
          <w:sz w:val="24"/>
          <w:szCs w:val="24"/>
          <w:rtl/>
          <w:lang w:bidi="ar-JO"/>
        </w:rPr>
        <w:t xml:space="preserve">على </w:t>
      </w:r>
      <w:r w:rsidRPr="001C604C">
        <w:rPr>
          <w:rFonts w:ascii="Calibri" w:eastAsia="Calibri" w:hAnsi="Calibri" w:cs="Calibri"/>
          <w:sz w:val="24"/>
          <w:szCs w:val="24"/>
          <w:rtl/>
          <w:lang w:bidi="ar-JO"/>
        </w:rPr>
        <w:t xml:space="preserve">العائلات المضيفة لهم حيث تهدف هذه المنح إلى تغطية الاحتياجات الأساسية للأسر الأكثر </w:t>
      </w:r>
      <w:r w:rsidRPr="001C604C">
        <w:rPr>
          <w:rFonts w:ascii="Calibri" w:eastAsia="Calibri" w:hAnsi="Calibri" w:cs="Calibri" w:hint="cs"/>
          <w:sz w:val="24"/>
          <w:szCs w:val="24"/>
          <w:rtl/>
          <w:lang w:bidi="ar-JO"/>
        </w:rPr>
        <w:t>ضعفًا</w:t>
      </w:r>
      <w:r w:rsidRPr="001C604C">
        <w:rPr>
          <w:rFonts w:ascii="Calibri" w:eastAsia="Calibri" w:hAnsi="Calibri" w:cs="Calibri"/>
          <w:sz w:val="24"/>
          <w:szCs w:val="24"/>
          <w:rtl/>
          <w:lang w:bidi="ar-JO"/>
        </w:rPr>
        <w:t xml:space="preserve">، والتي تشمل الأسر التي يعولها شخص واحد والنساء الحوامل والأسر الكبيرة وكبار السن الذين تزيد أعمارهم عن 60 عامًا و ليس لديهم دعم عائلي، والأشخاص </w:t>
      </w:r>
      <w:r w:rsidRPr="001C604C">
        <w:rPr>
          <w:rFonts w:ascii="Calibri" w:eastAsia="Calibri" w:hAnsi="Calibri" w:cs="Calibri" w:hint="cs"/>
          <w:sz w:val="24"/>
          <w:szCs w:val="24"/>
          <w:rtl/>
          <w:lang w:bidi="ar-JO"/>
        </w:rPr>
        <w:t xml:space="preserve">من </w:t>
      </w:r>
      <w:r w:rsidRPr="001C604C">
        <w:rPr>
          <w:rFonts w:ascii="Calibri" w:eastAsia="Calibri" w:hAnsi="Calibri" w:cs="Calibri"/>
          <w:sz w:val="24"/>
          <w:szCs w:val="24"/>
          <w:rtl/>
          <w:lang w:bidi="ar-JO"/>
        </w:rPr>
        <w:t xml:space="preserve">ذوي الاحتياجات الخاصة وسيتم تحديد العائلات التي ستحصل على الدعم باستخدام بيانات تسجيل اللاجئين الخاصة بالمفوضية السامية للأمم المتحدة لشؤون اللاجئين، ولكن هناك بعض المخاوف من احتمال فقدان بعض الأشخاص أو تسجيلهم بشكل غير صحيح، لذا يخطط الصليب الأحمر </w:t>
      </w:r>
      <w:r w:rsidRPr="001C604C">
        <w:rPr>
          <w:rFonts w:ascii="Calibri" w:eastAsia="Calibri" w:hAnsi="Calibri" w:cs="Calibri" w:hint="cs"/>
          <w:sz w:val="24"/>
          <w:szCs w:val="24"/>
          <w:rtl/>
          <w:lang w:bidi="ar-JO"/>
        </w:rPr>
        <w:t>التابع</w:t>
      </w:r>
      <w:r w:rsidRPr="001C604C">
        <w:rPr>
          <w:rFonts w:ascii="Calibri" w:eastAsia="Calibri" w:hAnsi="Calibri" w:cs="Calibri"/>
          <w:sz w:val="24"/>
          <w:szCs w:val="24"/>
          <w:rtl/>
          <w:lang w:bidi="ar-JO"/>
        </w:rPr>
        <w:t xml:space="preserve"> </w:t>
      </w:r>
      <w:proofErr w:type="spellStart"/>
      <w:r w:rsidRPr="001C604C">
        <w:rPr>
          <w:rFonts w:ascii="Calibri" w:eastAsia="Calibri" w:hAnsi="Calibri" w:cs="Calibri" w:hint="cs"/>
          <w:sz w:val="24"/>
          <w:szCs w:val="24"/>
          <w:rtl/>
          <w:lang w:bidi="ar-JO"/>
        </w:rPr>
        <w:t>ل</w:t>
      </w:r>
      <w:r w:rsidRPr="001C604C">
        <w:rPr>
          <w:rFonts w:ascii="Calibri" w:eastAsia="Calibri" w:hAnsi="Calibri" w:cs="Calibri"/>
          <w:sz w:val="24"/>
          <w:szCs w:val="24"/>
          <w:rtl/>
          <w:lang w:bidi="ar-JO"/>
        </w:rPr>
        <w:t>أليكسا</w:t>
      </w:r>
      <w:proofErr w:type="spellEnd"/>
      <w:r w:rsidRPr="001C604C">
        <w:rPr>
          <w:rFonts w:ascii="Calibri" w:eastAsia="Calibri" w:hAnsi="Calibri" w:cs="Calibri"/>
          <w:sz w:val="24"/>
          <w:szCs w:val="24"/>
          <w:rtl/>
          <w:lang w:bidi="ar-JO"/>
        </w:rPr>
        <w:t xml:space="preserve"> لتوزيع المنح النقدية من خلال خدمة الأموال</w:t>
      </w:r>
      <w:r w:rsidRPr="001C604C">
        <w:rPr>
          <w:rFonts w:ascii="Calibri" w:eastAsia="Calibri" w:hAnsi="Calibri" w:cs="Calibri" w:hint="cs"/>
          <w:sz w:val="24"/>
          <w:szCs w:val="24"/>
          <w:rtl/>
          <w:lang w:bidi="ar-JO"/>
        </w:rPr>
        <w:t xml:space="preserve"> المنقولة</w:t>
      </w:r>
      <w:r w:rsidRPr="001C604C">
        <w:rPr>
          <w:rFonts w:ascii="Calibri" w:eastAsia="Calibri" w:hAnsi="Calibri" w:cs="Calibri"/>
          <w:sz w:val="24"/>
          <w:szCs w:val="24"/>
          <w:rtl/>
          <w:lang w:bidi="ar-JO"/>
        </w:rPr>
        <w:t xml:space="preserve"> عبر الهاتف المحمول التي تقدمها شركة كول تيل للهواتف المحمولة.</w:t>
      </w:r>
    </w:p>
    <w:p w14:paraId="532B345F" w14:textId="77777777" w:rsidR="00FE5753" w:rsidRPr="001C604C" w:rsidRDefault="00FE5753" w:rsidP="00FE5753">
      <w:pPr>
        <w:jc w:val="both"/>
        <w:rPr>
          <w:rFonts w:ascii="Calibri" w:eastAsia="Calibri" w:hAnsi="Calibri" w:cs="Calibri"/>
          <w:sz w:val="24"/>
          <w:szCs w:val="24"/>
          <w:rtl/>
          <w:lang w:bidi="ar-JO"/>
        </w:rPr>
      </w:pPr>
      <w:bookmarkStart w:id="1" w:name="_Hlk144893834"/>
      <w:bookmarkEnd w:id="0"/>
      <w:r w:rsidRPr="001C604C">
        <w:rPr>
          <w:rFonts w:ascii="Calibri" w:eastAsia="Calibri" w:hAnsi="Calibri" w:cs="Calibri"/>
          <w:sz w:val="24"/>
          <w:szCs w:val="24"/>
          <w:rtl/>
          <w:lang w:bidi="ar-JO"/>
        </w:rPr>
        <w:t xml:space="preserve">يرجى تقديم المشورة لرئيس إدارة الكوارث حول كيفية قيام برنامج المساعدة النقدية بما </w:t>
      </w:r>
      <w:r w:rsidRPr="001C604C">
        <w:rPr>
          <w:rFonts w:ascii="Calibri" w:eastAsia="Calibri" w:hAnsi="Calibri" w:cs="Calibri" w:hint="cs"/>
          <w:sz w:val="24"/>
          <w:szCs w:val="24"/>
          <w:rtl/>
          <w:lang w:bidi="ar-JO"/>
        </w:rPr>
        <w:t>يلي</w:t>
      </w:r>
      <w:r w:rsidRPr="001C604C">
        <w:rPr>
          <w:rFonts w:ascii="Calibri" w:eastAsia="Calibri" w:hAnsi="Calibri" w:cs="Calibri"/>
          <w:sz w:val="24"/>
          <w:szCs w:val="24"/>
          <w:rtl/>
          <w:lang w:bidi="ar-JO"/>
        </w:rPr>
        <w:t>:</w:t>
      </w:r>
    </w:p>
    <w:p w14:paraId="7879755F" w14:textId="3AE01B63" w:rsidR="00FE5753" w:rsidRPr="00FE5753" w:rsidRDefault="00FE5753" w:rsidP="00FE5753">
      <w:pPr>
        <w:numPr>
          <w:ilvl w:val="0"/>
          <w:numId w:val="4"/>
        </w:numPr>
        <w:tabs>
          <w:tab w:val="clear" w:pos="6379"/>
        </w:tabs>
        <w:bidi/>
        <w:contextualSpacing/>
        <w:jc w:val="both"/>
        <w:rPr>
          <w:rFonts w:ascii="Calibri" w:eastAsia="Calibri" w:hAnsi="Calibri" w:cs="Calibri"/>
          <w:sz w:val="24"/>
          <w:szCs w:val="24"/>
          <w:rtl/>
          <w:lang w:bidi="ar-JO"/>
        </w:rPr>
      </w:pPr>
      <w:r w:rsidRPr="001C604C">
        <w:rPr>
          <w:rFonts w:ascii="Calibri" w:eastAsia="Calibri" w:hAnsi="Calibri" w:cs="Calibri" w:hint="cs"/>
          <w:sz w:val="24"/>
          <w:szCs w:val="24"/>
          <w:rtl/>
          <w:lang w:bidi="ar-JO"/>
        </w:rPr>
        <w:t xml:space="preserve">ضمان فهم المجتمعات لمعايير اختيار المنح النقدية وعمليات الاستهداف والتوزيع وقبولها. </w:t>
      </w:r>
    </w:p>
    <w:p w14:paraId="6698B83E" w14:textId="77777777" w:rsidR="00FE5753" w:rsidRDefault="00FE5753" w:rsidP="00FE5753">
      <w:pPr>
        <w:numPr>
          <w:ilvl w:val="0"/>
          <w:numId w:val="4"/>
        </w:numPr>
        <w:tabs>
          <w:tab w:val="clear" w:pos="6379"/>
        </w:tabs>
        <w:bidi/>
        <w:contextualSpacing/>
        <w:jc w:val="both"/>
        <w:rPr>
          <w:rFonts w:ascii="Calibri" w:eastAsia="Calibri" w:hAnsi="Calibri" w:cs="Calibri"/>
          <w:sz w:val="24"/>
          <w:szCs w:val="24"/>
          <w:lang w:bidi="ar-JO"/>
        </w:rPr>
      </w:pPr>
      <w:r w:rsidRPr="001C604C">
        <w:rPr>
          <w:rFonts w:ascii="Calibri" w:eastAsia="Calibri" w:hAnsi="Calibri" w:cs="Calibri" w:hint="cs"/>
          <w:sz w:val="24"/>
          <w:szCs w:val="24"/>
          <w:rtl/>
          <w:lang w:bidi="ar-JO"/>
        </w:rPr>
        <w:t xml:space="preserve">رصد أية أسئلة أو قضايا متعلقة بعمليات الاستهداف والتوزيع والرد عليها. </w:t>
      </w:r>
    </w:p>
    <w:p w14:paraId="6299FC32" w14:textId="77777777" w:rsidR="00FE5753" w:rsidRPr="001C604C" w:rsidRDefault="00FE5753" w:rsidP="00FE5753">
      <w:pPr>
        <w:tabs>
          <w:tab w:val="clear" w:pos="6379"/>
        </w:tabs>
        <w:bidi/>
        <w:ind w:left="360"/>
        <w:contextualSpacing/>
        <w:jc w:val="both"/>
        <w:rPr>
          <w:rFonts w:ascii="Calibri" w:eastAsia="Calibri" w:hAnsi="Calibri" w:cs="Calibri"/>
          <w:sz w:val="24"/>
          <w:szCs w:val="24"/>
          <w:lang w:bidi="ar-JO"/>
        </w:rPr>
      </w:pPr>
    </w:p>
    <w:bookmarkEnd w:id="1"/>
    <w:p w14:paraId="543662ED" w14:textId="6212B2A4" w:rsidR="006209D2" w:rsidRDefault="00172BE6" w:rsidP="00B61CE1">
      <w:pPr>
        <w:bidi/>
        <w:spacing w:after="120" w:line="276" w:lineRule="auto"/>
        <w:rPr>
          <w:rStyle w:val="Hyperlink"/>
          <w:rFonts w:asciiTheme="minorHAnsi" w:hAnsiTheme="minorHAnsi" w:cstheme="minorHAnsi"/>
          <w:rtl/>
          <w:lang w:bidi="ar-JO"/>
        </w:rPr>
      </w:pPr>
      <w:r w:rsidRPr="00C06868">
        <w:rPr>
          <w:rFonts w:asciiTheme="minorHAnsi" w:hAnsiTheme="minorHAnsi" w:cstheme="minorHAnsi"/>
          <w:rtl/>
        </w:rPr>
        <w:t xml:space="preserve">يمكنك الاستفادة من </w:t>
      </w:r>
      <w:r w:rsidR="004F5D0A" w:rsidRPr="00C06868">
        <w:rPr>
          <w:rFonts w:asciiTheme="minorHAnsi" w:hAnsiTheme="minorHAnsi" w:cstheme="minorHAnsi"/>
          <w:rtl/>
          <w:lang w:bidi="ar-JO"/>
        </w:rPr>
        <w:t>الإجراءات الدنيا للمشاركة المجتمعية والمساءلة في تخطيط الاستجابة و</w:t>
      </w:r>
      <w:hyperlink r:id="rId7" w:history="1">
        <w:r w:rsidR="004F5D0A" w:rsidRPr="00C06868">
          <w:rPr>
            <w:rStyle w:val="Hyperlink"/>
            <w:rFonts w:asciiTheme="minorHAnsi" w:hAnsiTheme="minorHAnsi" w:cstheme="minorHAnsi"/>
            <w:rtl/>
            <w:lang w:bidi="ar-JO"/>
          </w:rPr>
          <w:t>أداة المشاركة المجتمعية والمساءلة 18: الأساليب التشاركية لمعايير الاختيار والأداة 15: مجموعة التغذية الراجعة</w:t>
        </w:r>
      </w:hyperlink>
      <w:r w:rsidR="00FE5753">
        <w:rPr>
          <w:rStyle w:val="Hyperlink"/>
          <w:rFonts w:asciiTheme="minorHAnsi" w:hAnsiTheme="minorHAnsi" w:cstheme="minorHAnsi" w:hint="cs"/>
          <w:rtl/>
          <w:lang w:bidi="ar-JO"/>
        </w:rPr>
        <w:t>.</w:t>
      </w:r>
    </w:p>
    <w:p w14:paraId="238AC392" w14:textId="77777777" w:rsidR="00FE5753" w:rsidRPr="00C06868" w:rsidRDefault="00FE5753" w:rsidP="00FE5753">
      <w:pPr>
        <w:bidi/>
        <w:spacing w:after="120" w:line="276" w:lineRule="auto"/>
        <w:rPr>
          <w:rFonts w:asciiTheme="minorHAnsi" w:hAnsiTheme="minorHAnsi" w:cstheme="minorHAnsi"/>
        </w:rPr>
      </w:pPr>
    </w:p>
    <w:p w14:paraId="594CF586" w14:textId="77777777" w:rsidR="00FE5753" w:rsidRPr="00FE5753" w:rsidRDefault="00FE5753" w:rsidP="00FE5753">
      <w:pPr>
        <w:tabs>
          <w:tab w:val="clear" w:pos="6379"/>
        </w:tabs>
        <w:bidi/>
        <w:jc w:val="both"/>
        <w:rPr>
          <w:rFonts w:ascii="Calibri" w:eastAsiaTheme="minorHAnsi" w:hAnsi="Calibri" w:cs="Calibri"/>
          <w:b/>
          <w:bCs/>
          <w:sz w:val="24"/>
          <w:szCs w:val="24"/>
          <w:rtl/>
          <w:lang w:val="en-US" w:bidi="ar-JO"/>
        </w:rPr>
      </w:pPr>
      <w:r w:rsidRPr="00FE5753">
        <w:rPr>
          <w:rFonts w:ascii="Calibri" w:eastAsiaTheme="minorHAnsi" w:hAnsi="Calibri" w:cs="Calibri" w:hint="cs"/>
          <w:b/>
          <w:bCs/>
          <w:sz w:val="24"/>
          <w:szCs w:val="24"/>
          <w:rtl/>
          <w:lang w:val="en-US" w:bidi="ar-JO"/>
        </w:rPr>
        <w:t>تذكير بالمعلومات التي تمت مشاركتها في المهمة السابقة</w:t>
      </w:r>
    </w:p>
    <w:p w14:paraId="7873FD4D" w14:textId="77777777" w:rsidR="00FE5753" w:rsidRPr="00FE5753" w:rsidRDefault="00FE5753" w:rsidP="00FE5753">
      <w:pPr>
        <w:tabs>
          <w:tab w:val="clear" w:pos="6379"/>
        </w:tabs>
        <w:bidi/>
        <w:jc w:val="both"/>
        <w:rPr>
          <w:rFonts w:ascii="Calibri" w:eastAsiaTheme="minorHAnsi" w:hAnsi="Calibri" w:cs="Calibri"/>
          <w:b/>
          <w:bCs/>
          <w:sz w:val="24"/>
          <w:szCs w:val="24"/>
          <w:rtl/>
          <w:lang w:val="en-US" w:bidi="ar-JO"/>
        </w:rPr>
      </w:pPr>
      <w:r w:rsidRPr="00FE5753">
        <w:rPr>
          <w:rFonts w:ascii="Arial" w:hAnsi="Arial"/>
          <w:b/>
          <w:bCs/>
          <w:noProof/>
          <w:lang w:val="en-US"/>
        </w:rPr>
        <w:drawing>
          <wp:anchor distT="0" distB="0" distL="114300" distR="114300" simplePos="0" relativeHeight="251659264" behindDoc="0" locked="0" layoutInCell="1" allowOverlap="1" wp14:anchorId="0D22B384" wp14:editId="074D8235">
            <wp:simplePos x="0" y="0"/>
            <wp:positionH relativeFrom="column">
              <wp:posOffset>3003550</wp:posOffset>
            </wp:positionH>
            <wp:positionV relativeFrom="paragraph">
              <wp:posOffset>256540</wp:posOffset>
            </wp:positionV>
            <wp:extent cx="2735580" cy="1532890"/>
            <wp:effectExtent l="0" t="0" r="0" b="3810"/>
            <wp:wrapSquare wrapText="bothSides"/>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Map&#10;&#10;Description automatically generated"/>
                    <pic:cNvPicPr/>
                  </pic:nvPicPr>
                  <pic:blipFill rotWithShape="1">
                    <a:blip r:embed="rId8">
                      <a:extLst>
                        <a:ext uri="{28A0092B-C50C-407E-A947-70E740481C1C}">
                          <a14:useLocalDpi xmlns:a14="http://schemas.microsoft.com/office/drawing/2010/main" val="0"/>
                        </a:ext>
                      </a:extLst>
                    </a:blip>
                    <a:srcRect l="1840" r="10288"/>
                    <a:stretch/>
                  </pic:blipFill>
                  <pic:spPr bwMode="auto">
                    <a:xfrm>
                      <a:off x="0" y="0"/>
                      <a:ext cx="2735580" cy="15328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4C97B32" w14:textId="77777777" w:rsidR="00FE5753" w:rsidRPr="00FE5753" w:rsidRDefault="00FE5753" w:rsidP="00FE5753">
      <w:pPr>
        <w:tabs>
          <w:tab w:val="clear" w:pos="6379"/>
        </w:tabs>
        <w:bidi/>
        <w:jc w:val="both"/>
        <w:rPr>
          <w:rFonts w:ascii="Calibri" w:eastAsiaTheme="minorHAnsi" w:hAnsi="Calibri" w:cs="Calibri"/>
          <w:sz w:val="24"/>
          <w:szCs w:val="24"/>
          <w:lang w:val="en-US" w:bidi="ar-JO"/>
        </w:rPr>
      </w:pPr>
      <w:r w:rsidRPr="00FE5753">
        <w:rPr>
          <w:rFonts w:ascii="Calibri" w:eastAsiaTheme="minorHAnsi" w:hAnsi="Calibri" w:cs="Calibri"/>
          <w:noProof/>
          <w:sz w:val="24"/>
          <w:szCs w:val="24"/>
          <w:lang w:val="en-US"/>
        </w:rPr>
        <mc:AlternateContent>
          <mc:Choice Requires="wps">
            <w:drawing>
              <wp:anchor distT="45720" distB="45720" distL="114300" distR="114300" simplePos="0" relativeHeight="251663360" behindDoc="1" locked="0" layoutInCell="1" allowOverlap="1" wp14:anchorId="4388E805" wp14:editId="7639ED91">
                <wp:simplePos x="0" y="0"/>
                <wp:positionH relativeFrom="margin">
                  <wp:posOffset>4733925</wp:posOffset>
                </wp:positionH>
                <wp:positionV relativeFrom="paragraph">
                  <wp:posOffset>146050</wp:posOffset>
                </wp:positionV>
                <wp:extent cx="913130" cy="289560"/>
                <wp:effectExtent l="0" t="0" r="20320" b="1524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130" cy="289560"/>
                        </a:xfrm>
                        <a:prstGeom prst="rect">
                          <a:avLst/>
                        </a:prstGeom>
                        <a:solidFill>
                          <a:sysClr val="window" lastClr="FFFFFF">
                            <a:lumMod val="85000"/>
                          </a:sysClr>
                        </a:solidFill>
                        <a:ln w="9525">
                          <a:solidFill>
                            <a:sysClr val="window" lastClr="FFFFFF"/>
                          </a:solidFill>
                          <a:miter lim="800000"/>
                          <a:headEnd/>
                          <a:tailEnd/>
                        </a:ln>
                      </wps:spPr>
                      <wps:txbx>
                        <w:txbxContent>
                          <w:p w14:paraId="702221F6" w14:textId="77777777" w:rsidR="00FE5753" w:rsidRPr="007265AB" w:rsidRDefault="00FE5753" w:rsidP="00FE5753">
                            <w:pPr>
                              <w:rPr>
                                <w:rFonts w:ascii="Calibri" w:hAnsi="Calibri" w:cs="Calibri"/>
                                <w:b/>
                                <w:bCs/>
                                <w:sz w:val="24"/>
                                <w:szCs w:val="24"/>
                                <w:lang w:bidi="ar-JO"/>
                              </w:rPr>
                            </w:pPr>
                            <w:proofErr w:type="spellStart"/>
                            <w:r w:rsidRPr="007265AB">
                              <w:rPr>
                                <w:rFonts w:ascii="Calibri" w:hAnsi="Calibri" w:cs="Calibri"/>
                                <w:b/>
                                <w:bCs/>
                                <w:sz w:val="24"/>
                                <w:szCs w:val="24"/>
                                <w:rtl/>
                                <w:lang w:bidi="ar-JO"/>
                              </w:rPr>
                              <w:t>نيبتورنيا</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88E805" id="_x0000_t202" coordsize="21600,21600" o:spt="202" path="m,l,21600r21600,l21600,xe">
                <v:stroke joinstyle="miter"/>
                <v:path gradientshapeok="t" o:connecttype="rect"/>
              </v:shapetype>
              <v:shape id="Text Box 2" o:spid="_x0000_s1026" type="#_x0000_t202" style="position:absolute;left:0;text-align:left;margin-left:372.75pt;margin-top:11.5pt;width:71.9pt;height:22.8pt;z-index:-2516531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" fillcolor="#d9d9d9" strokecolor="window">
                <v:textbox>
                  <w:txbxContent>
                    <w:p w14:paraId="702221F6" w14:textId="77777777" w:rsidR="00FE5753" w:rsidRPr="007265AB" w:rsidRDefault="00FE5753" w:rsidP="00FE5753">
                      <w:pPr>
                        <w:rPr>
                          <w:rFonts w:ascii="Calibri" w:hAnsi="Calibri" w:cs="Calibri"/>
                          <w:b/>
                          <w:bCs/>
                          <w:sz w:val="24"/>
                          <w:szCs w:val="24"/>
                          <w:lang w:bidi="ar-JO"/>
                        </w:rPr>
                      </w:pPr>
                      <w:proofErr w:type="spellStart"/>
                      <w:r w:rsidRPr="007265AB">
                        <w:rPr>
                          <w:rFonts w:ascii="Calibri" w:hAnsi="Calibri" w:cs="Calibri"/>
                          <w:b/>
                          <w:bCs/>
                          <w:sz w:val="24"/>
                          <w:szCs w:val="24"/>
                          <w:rtl/>
                          <w:lang w:bidi="ar-JO"/>
                        </w:rPr>
                        <w:t>نيبتورنيا</w:t>
                      </w:r>
                      <w:proofErr w:type="spellEnd"/>
                    </w:p>
                  </w:txbxContent>
                </v:textbox>
                <w10:wrap type="square" anchorx="margin"/>
              </v:shape>
            </w:pict>
          </mc:Fallback>
        </mc:AlternateContent>
      </w:r>
      <w:r w:rsidRPr="00FE5753">
        <w:rPr>
          <w:rFonts w:ascii="Calibri" w:eastAsiaTheme="minorHAnsi" w:hAnsi="Calibri" w:cs="Calibri"/>
          <w:noProof/>
          <w:sz w:val="24"/>
          <w:szCs w:val="24"/>
          <w:lang w:val="en-US"/>
        </w:rPr>
        <mc:AlternateContent>
          <mc:Choice Requires="wps">
            <w:drawing>
              <wp:anchor distT="45720" distB="45720" distL="114300" distR="114300" simplePos="0" relativeHeight="251660288" behindDoc="0" locked="0" layoutInCell="1" allowOverlap="1" wp14:anchorId="275BC724" wp14:editId="06F38679">
                <wp:simplePos x="0" y="0"/>
                <wp:positionH relativeFrom="column">
                  <wp:posOffset>3108960</wp:posOffset>
                </wp:positionH>
                <wp:positionV relativeFrom="paragraph">
                  <wp:posOffset>1176655</wp:posOffset>
                </wp:positionV>
                <wp:extent cx="829310" cy="266700"/>
                <wp:effectExtent l="0" t="0" r="2794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9310" cy="266700"/>
                        </a:xfrm>
                        <a:prstGeom prst="rect">
                          <a:avLst/>
                        </a:prstGeom>
                        <a:solidFill>
                          <a:sysClr val="window" lastClr="FFFFFF">
                            <a:lumMod val="85000"/>
                          </a:sysClr>
                        </a:solidFill>
                        <a:ln w="9525">
                          <a:solidFill>
                            <a:sysClr val="window" lastClr="FFFFFF"/>
                          </a:solidFill>
                          <a:miter lim="800000"/>
                          <a:headEnd/>
                          <a:tailEnd/>
                        </a:ln>
                      </wps:spPr>
                      <wps:txbx>
                        <w:txbxContent>
                          <w:p w14:paraId="3EACEAFE" w14:textId="77777777" w:rsidR="00FE5753" w:rsidRPr="005D2583" w:rsidRDefault="00FE5753" w:rsidP="00FE5753">
                            <w:pPr>
                              <w:rPr>
                                <w:rFonts w:ascii="Calibri" w:hAnsi="Calibri" w:cs="Calibri"/>
                                <w:lang w:bidi="ar-JO"/>
                              </w:rPr>
                            </w:pPr>
                            <w:r w:rsidRPr="005D2583">
                              <w:rPr>
                                <w:rFonts w:ascii="Calibri" w:hAnsi="Calibri" w:cs="Calibri"/>
                                <w:rtl/>
                                <w:lang w:bidi="ar-JO"/>
                              </w:rPr>
                              <w:t xml:space="preserve">شمال أليكسا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5BC724" id="_x0000_s1027" type="#_x0000_t202" style="position:absolute;left:0;text-align:left;margin-left:244.8pt;margin-top:92.65pt;width:65.3pt;height:21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" fillcolor="#d9d9d9" strokecolor="window">
                <v:textbox>
                  <w:txbxContent>
                    <w:p w14:paraId="3EACEAFE" w14:textId="77777777" w:rsidR="00FE5753" w:rsidRPr="005D2583" w:rsidRDefault="00FE5753" w:rsidP="00FE5753">
                      <w:pPr>
                        <w:rPr>
                          <w:rFonts w:ascii="Calibri" w:hAnsi="Calibri" w:cs="Calibri"/>
                          <w:lang w:bidi="ar-JO"/>
                        </w:rPr>
                      </w:pPr>
                      <w:r w:rsidRPr="005D2583">
                        <w:rPr>
                          <w:rFonts w:ascii="Calibri" w:hAnsi="Calibri" w:cs="Calibri"/>
                          <w:rtl/>
                          <w:lang w:bidi="ar-JO"/>
                        </w:rPr>
                        <w:t xml:space="preserve">شمال أليكسا </w:t>
                      </w:r>
                    </w:p>
                  </w:txbxContent>
                </v:textbox>
                <w10:wrap type="square"/>
              </v:shape>
            </w:pict>
          </mc:Fallback>
        </mc:AlternateContent>
      </w:r>
      <w:r w:rsidRPr="00FE5753">
        <w:rPr>
          <w:rFonts w:ascii="Calibri" w:eastAsiaTheme="minorHAnsi" w:hAnsi="Calibri" w:cs="Calibri"/>
          <w:noProof/>
          <w:sz w:val="24"/>
          <w:szCs w:val="24"/>
          <w:lang w:val="en-US"/>
        </w:rPr>
        <mc:AlternateContent>
          <mc:Choice Requires="wps">
            <w:drawing>
              <wp:anchor distT="45720" distB="45720" distL="114300" distR="114300" simplePos="0" relativeHeight="251661312" behindDoc="0" locked="0" layoutInCell="1" allowOverlap="1" wp14:anchorId="477A93FE" wp14:editId="448C4E6A">
                <wp:simplePos x="0" y="0"/>
                <wp:positionH relativeFrom="column">
                  <wp:posOffset>3535680</wp:posOffset>
                </wp:positionH>
                <wp:positionV relativeFrom="paragraph">
                  <wp:posOffset>894715</wp:posOffset>
                </wp:positionV>
                <wp:extent cx="532130" cy="266700"/>
                <wp:effectExtent l="0" t="0" r="20320" b="190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30" cy="266700"/>
                        </a:xfrm>
                        <a:prstGeom prst="rect">
                          <a:avLst/>
                        </a:prstGeom>
                        <a:solidFill>
                          <a:sysClr val="window" lastClr="FFFFFF">
                            <a:lumMod val="85000"/>
                          </a:sysClr>
                        </a:solidFill>
                        <a:ln w="9525">
                          <a:solidFill>
                            <a:sysClr val="window" lastClr="FFFFFF"/>
                          </a:solidFill>
                          <a:miter lim="800000"/>
                          <a:headEnd/>
                          <a:tailEnd/>
                        </a:ln>
                      </wps:spPr>
                      <wps:txbx>
                        <w:txbxContent>
                          <w:p w14:paraId="01B1F09D" w14:textId="77777777" w:rsidR="00FE5753" w:rsidRPr="005D2583" w:rsidRDefault="00FE5753" w:rsidP="00FE5753">
                            <w:pPr>
                              <w:rPr>
                                <w:rFonts w:ascii="Calibri" w:hAnsi="Calibri" w:cs="Calibri"/>
                                <w:lang w:bidi="ar-JO"/>
                              </w:rPr>
                            </w:pPr>
                            <w:r>
                              <w:rPr>
                                <w:rFonts w:ascii="Calibri" w:hAnsi="Calibri" w:cs="Calibri" w:hint="cs"/>
                                <w:rtl/>
                                <w:lang w:bidi="ar-JO"/>
                              </w:rPr>
                              <w:t>ساجين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7A93FE" id="_x0000_s1028" type="#_x0000_t202" style="position:absolute;left:0;text-align:left;margin-left:278.4pt;margin-top:70.45pt;width:41.9pt;height:2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" fillcolor="#d9d9d9" strokecolor="window">
                <v:textbox>
                  <w:txbxContent>
                    <w:p w14:paraId="01B1F09D" w14:textId="77777777" w:rsidR="00FE5753" w:rsidRPr="005D2583" w:rsidRDefault="00FE5753" w:rsidP="00FE5753">
                      <w:pPr>
                        <w:rPr>
                          <w:rFonts w:ascii="Calibri" w:hAnsi="Calibri" w:cs="Calibri"/>
                          <w:lang w:bidi="ar-JO"/>
                        </w:rPr>
                      </w:pPr>
                      <w:r>
                        <w:rPr>
                          <w:rFonts w:ascii="Calibri" w:hAnsi="Calibri" w:cs="Calibri" w:hint="cs"/>
                          <w:rtl/>
                          <w:lang w:bidi="ar-JO"/>
                        </w:rPr>
                        <w:t>ساجين</w:t>
                      </w:r>
                    </w:p>
                  </w:txbxContent>
                </v:textbox>
                <w10:wrap type="square"/>
              </v:shape>
            </w:pict>
          </mc:Fallback>
        </mc:AlternateContent>
      </w:r>
      <w:r w:rsidRPr="00FE5753">
        <w:rPr>
          <w:rFonts w:ascii="Calibri" w:eastAsiaTheme="minorHAnsi" w:hAnsi="Calibri" w:cs="Calibri"/>
          <w:noProof/>
          <w:sz w:val="24"/>
          <w:szCs w:val="24"/>
          <w:lang w:val="en-US"/>
        </w:rPr>
        <mc:AlternateContent>
          <mc:Choice Requires="wps">
            <w:drawing>
              <wp:anchor distT="45720" distB="45720" distL="114300" distR="114300" simplePos="0" relativeHeight="251662336" behindDoc="0" locked="0" layoutInCell="1" allowOverlap="1" wp14:anchorId="55A91BDD" wp14:editId="539EC194">
                <wp:simplePos x="0" y="0"/>
                <wp:positionH relativeFrom="column">
                  <wp:posOffset>4480560</wp:posOffset>
                </wp:positionH>
                <wp:positionV relativeFrom="paragraph">
                  <wp:posOffset>688975</wp:posOffset>
                </wp:positionV>
                <wp:extent cx="532130" cy="266700"/>
                <wp:effectExtent l="0" t="0" r="20320" b="1905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30" cy="266700"/>
                        </a:xfrm>
                        <a:prstGeom prst="rect">
                          <a:avLst/>
                        </a:prstGeom>
                        <a:solidFill>
                          <a:sysClr val="window" lastClr="FFFFFF">
                            <a:lumMod val="85000"/>
                          </a:sysClr>
                        </a:solidFill>
                        <a:ln w="9525">
                          <a:solidFill>
                            <a:sysClr val="window" lastClr="FFFFFF"/>
                          </a:solidFill>
                          <a:miter lim="800000"/>
                          <a:headEnd/>
                          <a:tailEnd/>
                        </a:ln>
                      </wps:spPr>
                      <wps:txbx>
                        <w:txbxContent>
                          <w:p w14:paraId="1B12D209" w14:textId="77777777" w:rsidR="00FE5753" w:rsidRPr="005D2583" w:rsidRDefault="00FE5753" w:rsidP="00FE5753">
                            <w:pPr>
                              <w:rPr>
                                <w:rFonts w:ascii="Calibri" w:hAnsi="Calibri" w:cs="Calibri"/>
                                <w:lang w:bidi="ar-JO"/>
                              </w:rPr>
                            </w:pPr>
                            <w:proofErr w:type="spellStart"/>
                            <w:r>
                              <w:rPr>
                                <w:rFonts w:ascii="Calibri" w:hAnsi="Calibri" w:cs="Calibri" w:hint="cs"/>
                                <w:rtl/>
                                <w:lang w:bidi="ar-JO"/>
                              </w:rPr>
                              <w:t>توليس</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A91BDD" id="Text Box 3" o:spid="_x0000_s1029" type="#_x0000_t202" style="position:absolute;left:0;text-align:left;margin-left:352.8pt;margin-top:54.25pt;width:41.9pt;height:21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" fillcolor="#d9d9d9" strokecolor="window">
                <v:textbox>
                  <w:txbxContent>
                    <w:p w14:paraId="1B12D209" w14:textId="77777777" w:rsidR="00FE5753" w:rsidRPr="005D2583" w:rsidRDefault="00FE5753" w:rsidP="00FE5753">
                      <w:pPr>
                        <w:rPr>
                          <w:rFonts w:ascii="Calibri" w:hAnsi="Calibri" w:cs="Calibri"/>
                          <w:lang w:bidi="ar-JO"/>
                        </w:rPr>
                      </w:pPr>
                      <w:proofErr w:type="spellStart"/>
                      <w:r>
                        <w:rPr>
                          <w:rFonts w:ascii="Calibri" w:hAnsi="Calibri" w:cs="Calibri" w:hint="cs"/>
                          <w:rtl/>
                          <w:lang w:bidi="ar-JO"/>
                        </w:rPr>
                        <w:t>توليس</w:t>
                      </w:r>
                      <w:proofErr w:type="spellEnd"/>
                    </w:p>
                  </w:txbxContent>
                </v:textbox>
                <w10:wrap type="square"/>
              </v:shape>
            </w:pict>
          </mc:Fallback>
        </mc:AlternateContent>
      </w:r>
      <w:r w:rsidRPr="00FE5753">
        <w:rPr>
          <w:rFonts w:ascii="Calibri" w:eastAsiaTheme="minorHAnsi" w:hAnsi="Calibri" w:cs="Calibri"/>
          <w:sz w:val="24"/>
          <w:szCs w:val="24"/>
          <w:rtl/>
          <w:lang w:val="en-US" w:bidi="ar-JO"/>
        </w:rPr>
        <w:t xml:space="preserve">أدت الاضطرابات المدنية </w:t>
      </w:r>
      <w:r w:rsidRPr="00FE5753">
        <w:rPr>
          <w:rFonts w:ascii="Calibri" w:eastAsiaTheme="minorHAnsi" w:hAnsi="Calibri" w:cs="Calibri" w:hint="cs"/>
          <w:sz w:val="24"/>
          <w:szCs w:val="24"/>
          <w:rtl/>
          <w:lang w:val="en-US" w:bidi="ar-JO"/>
        </w:rPr>
        <w:t xml:space="preserve">التي نشأت </w:t>
      </w:r>
      <w:r w:rsidRPr="00FE5753">
        <w:rPr>
          <w:rFonts w:ascii="Calibri" w:eastAsiaTheme="minorHAnsi" w:hAnsi="Calibri" w:cs="Calibri"/>
          <w:sz w:val="24"/>
          <w:szCs w:val="24"/>
          <w:rtl/>
          <w:lang w:val="en-US" w:bidi="ar-JO"/>
        </w:rPr>
        <w:t xml:space="preserve">ردًا على الانتخابات الرئاسية المقبلة في </w:t>
      </w:r>
      <w:proofErr w:type="spellStart"/>
      <w:r w:rsidRPr="00FE5753">
        <w:rPr>
          <w:rFonts w:ascii="Calibri" w:eastAsiaTheme="minorHAnsi" w:hAnsi="Calibri" w:cs="Calibri"/>
          <w:sz w:val="24"/>
          <w:szCs w:val="24"/>
          <w:rtl/>
          <w:lang w:val="en-US" w:bidi="ar-JO"/>
        </w:rPr>
        <w:t>نيبتورنيا</w:t>
      </w:r>
      <w:proofErr w:type="spellEnd"/>
      <w:r w:rsidRPr="00FE5753">
        <w:rPr>
          <w:rFonts w:ascii="Calibri" w:eastAsiaTheme="minorHAnsi" w:hAnsi="Calibri" w:cs="Calibri"/>
          <w:sz w:val="24"/>
          <w:szCs w:val="24"/>
          <w:rtl/>
          <w:lang w:val="en-US" w:bidi="ar-JO"/>
        </w:rPr>
        <w:t xml:space="preserve"> إلى عبور ما يقدر بنحو 25,000 لاجئ الحدود إلى شمال شرق أليكسا خلال الشهر الماضي، حيث يقيم </w:t>
      </w:r>
      <w:r w:rsidRPr="00FE5753">
        <w:rPr>
          <w:rFonts w:ascii="Calibri" w:eastAsiaTheme="minorHAnsi" w:hAnsi="Calibri" w:cs="Calibri" w:hint="cs"/>
          <w:sz w:val="24"/>
          <w:szCs w:val="24"/>
          <w:rtl/>
          <w:lang w:val="en-US" w:bidi="ar-JO"/>
        </w:rPr>
        <w:t>معظمهم في</w:t>
      </w:r>
      <w:r w:rsidRPr="00FE5753">
        <w:rPr>
          <w:rFonts w:ascii="Calibri" w:eastAsiaTheme="minorHAnsi" w:hAnsi="Calibri" w:cs="Calibri"/>
          <w:sz w:val="24"/>
          <w:szCs w:val="24"/>
          <w:rtl/>
          <w:lang w:val="en-US" w:bidi="ar-JO"/>
        </w:rPr>
        <w:t xml:space="preserve"> مخيم للاجئين خارج مدينة ساجين، ولكن يقدر أن حوالي 3000 شخص يقيمون مع عائلات مضيفة في جميع أنحاء المنطقة.</w:t>
      </w:r>
    </w:p>
    <w:p w14:paraId="1087E956" w14:textId="77777777" w:rsidR="00FE5753" w:rsidRPr="00FE5753" w:rsidRDefault="00FE5753" w:rsidP="00FE5753">
      <w:pPr>
        <w:tabs>
          <w:tab w:val="clear" w:pos="6379"/>
        </w:tabs>
        <w:bidi/>
        <w:jc w:val="both"/>
        <w:rPr>
          <w:rFonts w:ascii="Calibri" w:eastAsiaTheme="minorHAnsi" w:hAnsi="Calibri" w:cs="Calibri"/>
          <w:sz w:val="24"/>
          <w:szCs w:val="24"/>
          <w:lang w:val="en-US" w:bidi="ar-JO"/>
        </w:rPr>
      </w:pPr>
    </w:p>
    <w:p w14:paraId="490F363F" w14:textId="77777777" w:rsidR="00FE5753" w:rsidRPr="00FE5753" w:rsidRDefault="00FE5753" w:rsidP="00FE5753">
      <w:pPr>
        <w:tabs>
          <w:tab w:val="clear" w:pos="6379"/>
        </w:tabs>
        <w:bidi/>
        <w:jc w:val="both"/>
        <w:rPr>
          <w:rFonts w:ascii="Calibri" w:eastAsia="Calibri" w:hAnsi="Calibri" w:cs="Calibri"/>
          <w:sz w:val="24"/>
          <w:szCs w:val="24"/>
          <w:rtl/>
          <w:lang w:val="en-US" w:bidi="ar-JO"/>
        </w:rPr>
      </w:pPr>
      <w:bookmarkStart w:id="2" w:name="_Hlk147328387"/>
      <w:r w:rsidRPr="00FE5753">
        <w:rPr>
          <w:rFonts w:ascii="Calibri" w:eastAsia="Calibri" w:hAnsi="Calibri" w:cs="Calibri"/>
          <w:sz w:val="24"/>
          <w:szCs w:val="24"/>
          <w:rtl/>
          <w:lang w:val="en-US" w:bidi="ar-JO"/>
        </w:rPr>
        <w:t xml:space="preserve">كان معظم الوافدين من النساء والأسر التي لديها أطفال صغار وقُصَّر غير مصحوبين بذويهم وكبار السن كانوا قد وصلوا بأعداد ضئيلة جدًا، بعد أن فروا تاركين خلفهم معظم ممتلكاتهم وبعد </w:t>
      </w:r>
      <w:r w:rsidRPr="00FE5753">
        <w:rPr>
          <w:rFonts w:ascii="Calibri" w:eastAsia="Calibri" w:hAnsi="Calibri" w:cs="Calibri" w:hint="cs"/>
          <w:sz w:val="24"/>
          <w:szCs w:val="24"/>
          <w:rtl/>
          <w:lang w:val="en-US" w:bidi="ar-JO"/>
        </w:rPr>
        <w:t>التقييم</w:t>
      </w:r>
      <w:r w:rsidRPr="00FE5753">
        <w:rPr>
          <w:rFonts w:ascii="Calibri" w:eastAsia="Calibri" w:hAnsi="Calibri" w:cs="Calibri"/>
          <w:sz w:val="24"/>
          <w:szCs w:val="24"/>
          <w:rtl/>
          <w:lang w:val="en-US" w:bidi="ar-JO"/>
        </w:rPr>
        <w:t xml:space="preserve"> المشترك الأخير للاحتياجات الذي أجرته حكومة أليكسا والمفوضية السامية للأمم المتحدة لشؤون اللاجئين وبرنامج الأغذية العالمي، قامت الأمم المتحدة بالإبلاغ عن الاحتياجات الرئيسية مثل الغذاء والمأوى والمياه والصرف الصحي والنظافة الصحية والحصول على الرعاية الصحية.</w:t>
      </w:r>
    </w:p>
    <w:bookmarkEnd w:id="2"/>
    <w:p w14:paraId="67A0FCF4" w14:textId="77777777" w:rsidR="00FE5753" w:rsidRPr="00FE5753" w:rsidRDefault="00FE5753" w:rsidP="00FE5753">
      <w:pPr>
        <w:tabs>
          <w:tab w:val="clear" w:pos="6379"/>
        </w:tabs>
        <w:bidi/>
        <w:jc w:val="both"/>
        <w:rPr>
          <w:rFonts w:ascii="Calibri" w:eastAsiaTheme="minorHAnsi" w:hAnsi="Calibri" w:cs="Calibri"/>
          <w:sz w:val="24"/>
          <w:szCs w:val="24"/>
          <w:rtl/>
          <w:lang w:val="en-US" w:bidi="ar-JO"/>
        </w:rPr>
      </w:pPr>
    </w:p>
    <w:p w14:paraId="26151653" w14:textId="77777777" w:rsidR="00FE5753" w:rsidRPr="00FE5753" w:rsidRDefault="00FE5753" w:rsidP="00FE5753">
      <w:pPr>
        <w:tabs>
          <w:tab w:val="clear" w:pos="6379"/>
        </w:tabs>
        <w:bidi/>
        <w:jc w:val="both"/>
        <w:rPr>
          <w:rFonts w:ascii="Calibri" w:eastAsia="Calibri" w:hAnsi="Calibri" w:cs="Calibri"/>
          <w:sz w:val="24"/>
          <w:szCs w:val="24"/>
          <w:rtl/>
          <w:lang w:val="en-US" w:bidi="ar-JO"/>
        </w:rPr>
      </w:pPr>
      <w:r w:rsidRPr="00FE5753">
        <w:rPr>
          <w:rFonts w:ascii="Calibri" w:eastAsia="Calibri" w:hAnsi="Calibri" w:cs="Calibri" w:hint="cs"/>
          <w:sz w:val="24"/>
          <w:szCs w:val="24"/>
          <w:rtl/>
          <w:lang w:val="en-US" w:bidi="ar-JO"/>
        </w:rPr>
        <w:t xml:space="preserve">أطلق الصليب الأحمر في أليكسا عمليات نقل للسكان تشمل المساعدات النقدية وتعزيز الصحة والنظافة وبناء المراحيض ونقاط للمياه في المخيم الرئيسي للاجئين إضافة إلى قيامه بحشد الموظفين والمتطوعين من جميع أنحاء أليكسا لدعم العملية ومن غير الواضح عدد الأفراد الذين تلقوا تدريبًا أو الذين يمتلكون الخبرة بخصوص المشاركة المجتمعية والمساءلة، كما ويتمتع الصليب الأحمر في أليكسا بالخبرة الكافية في العمل في هذه المنطقة من خلال برنامج قدرة المجتمع على الصمود إضافةً إلى إجراء حوالات نقدية خلال العمليات السابقة، ومع ذلك،  فإن موظفي الفرع والمتطوعين في هذه المنطقة لا يملكون الخبرة الكافية في تقديم المساعدات النقدية. </w:t>
      </w:r>
    </w:p>
    <w:p w14:paraId="12064765" w14:textId="77777777" w:rsidR="00FE5753" w:rsidRPr="00FE5753" w:rsidRDefault="00FE5753" w:rsidP="00FE5753">
      <w:pPr>
        <w:tabs>
          <w:tab w:val="clear" w:pos="6379"/>
        </w:tabs>
        <w:bidi/>
        <w:jc w:val="both"/>
        <w:rPr>
          <w:rFonts w:ascii="Calibri" w:eastAsiaTheme="minorHAnsi" w:hAnsi="Calibri" w:cs="Calibri"/>
          <w:sz w:val="24"/>
          <w:szCs w:val="24"/>
          <w:rtl/>
          <w:lang w:val="en-US" w:bidi="ar-JO"/>
        </w:rPr>
      </w:pPr>
    </w:p>
    <w:p w14:paraId="15EDADFC" w14:textId="77777777" w:rsidR="00FE5753" w:rsidRPr="00FE5753" w:rsidRDefault="00FE5753" w:rsidP="00FE5753">
      <w:pPr>
        <w:tabs>
          <w:tab w:val="clear" w:pos="6379"/>
        </w:tabs>
        <w:bidi/>
        <w:jc w:val="both"/>
        <w:rPr>
          <w:rFonts w:ascii="Calibri" w:eastAsia="Calibri" w:hAnsi="Calibri" w:cs="Calibri"/>
          <w:b/>
          <w:bCs/>
          <w:sz w:val="24"/>
          <w:szCs w:val="24"/>
          <w:rtl/>
          <w:lang w:val="en-US" w:bidi="ar-JO"/>
        </w:rPr>
      </w:pPr>
      <w:r w:rsidRPr="00FE5753">
        <w:rPr>
          <w:rFonts w:ascii="Calibri" w:eastAsia="Calibri" w:hAnsi="Calibri" w:cs="Calibri"/>
          <w:b/>
          <w:bCs/>
          <w:sz w:val="24"/>
          <w:szCs w:val="24"/>
          <w:rtl/>
          <w:lang w:val="en-US" w:bidi="ar-JO"/>
        </w:rPr>
        <w:t xml:space="preserve">مقتطف من تقرير مكتب الأمم المتحدة لتنسيق الشؤون الإنسانية الذي تم نشره قبل انتخابات </w:t>
      </w:r>
      <w:proofErr w:type="spellStart"/>
      <w:r w:rsidRPr="00FE5753">
        <w:rPr>
          <w:rFonts w:ascii="Calibri" w:eastAsia="Calibri" w:hAnsi="Calibri" w:cs="Calibri"/>
          <w:b/>
          <w:bCs/>
          <w:sz w:val="24"/>
          <w:szCs w:val="24"/>
          <w:rtl/>
          <w:lang w:val="en-US" w:bidi="ar-JO"/>
        </w:rPr>
        <w:t>ن</w:t>
      </w:r>
      <w:r w:rsidRPr="00FE5753">
        <w:rPr>
          <w:rFonts w:ascii="Calibri" w:eastAsia="Calibri" w:hAnsi="Calibri" w:cs="Calibri" w:hint="cs"/>
          <w:b/>
          <w:bCs/>
          <w:sz w:val="24"/>
          <w:szCs w:val="24"/>
          <w:rtl/>
          <w:lang w:val="en-US" w:bidi="ar-JO"/>
        </w:rPr>
        <w:t>ي</w:t>
      </w:r>
      <w:r w:rsidRPr="00FE5753">
        <w:rPr>
          <w:rFonts w:ascii="Calibri" w:eastAsia="Calibri" w:hAnsi="Calibri" w:cs="Calibri"/>
          <w:b/>
          <w:bCs/>
          <w:sz w:val="24"/>
          <w:szCs w:val="24"/>
          <w:rtl/>
          <w:lang w:val="en-US" w:bidi="ar-JO"/>
        </w:rPr>
        <w:t>بتورنيا</w:t>
      </w:r>
      <w:proofErr w:type="spellEnd"/>
      <w:r w:rsidRPr="00FE5753">
        <w:rPr>
          <w:rFonts w:ascii="Calibri" w:eastAsia="Calibri" w:hAnsi="Calibri" w:cs="Calibri" w:hint="cs"/>
          <w:b/>
          <w:bCs/>
          <w:sz w:val="24"/>
          <w:szCs w:val="24"/>
          <w:rtl/>
          <w:lang w:val="en-US" w:bidi="ar-JO"/>
        </w:rPr>
        <w:t xml:space="preserve"> </w:t>
      </w:r>
    </w:p>
    <w:p w14:paraId="5A384A2D" w14:textId="77777777" w:rsidR="00FE5753" w:rsidRPr="00FE5753" w:rsidRDefault="00FE5753" w:rsidP="00FE5753">
      <w:pPr>
        <w:tabs>
          <w:tab w:val="clear" w:pos="6379"/>
        </w:tabs>
        <w:bidi/>
        <w:jc w:val="both"/>
        <w:rPr>
          <w:rFonts w:ascii="Calibri" w:eastAsia="Calibri" w:hAnsi="Calibri" w:cs="Calibri"/>
          <w:sz w:val="24"/>
          <w:szCs w:val="24"/>
          <w:rtl/>
          <w:lang w:val="en-US" w:bidi="ar-JO"/>
        </w:rPr>
      </w:pPr>
    </w:p>
    <w:p w14:paraId="3C8291F1" w14:textId="77777777" w:rsidR="00FE5753" w:rsidRPr="00FE5753" w:rsidRDefault="00FE5753" w:rsidP="00FE5753">
      <w:pPr>
        <w:numPr>
          <w:ilvl w:val="0"/>
          <w:numId w:val="5"/>
        </w:numPr>
        <w:tabs>
          <w:tab w:val="clear" w:pos="6379"/>
        </w:tabs>
        <w:bidi/>
        <w:contextualSpacing/>
        <w:jc w:val="both"/>
        <w:rPr>
          <w:rFonts w:ascii="Calibri" w:eastAsia="Calibri" w:hAnsi="Calibri" w:cs="Calibri"/>
          <w:sz w:val="24"/>
          <w:szCs w:val="24"/>
          <w:lang w:val="en-US" w:bidi="ar-JO"/>
        </w:rPr>
      </w:pPr>
      <w:r w:rsidRPr="00FE5753">
        <w:rPr>
          <w:rFonts w:ascii="Calibri" w:eastAsia="Calibri" w:hAnsi="Calibri" w:cs="Calibri" w:hint="cs"/>
          <w:sz w:val="24"/>
          <w:szCs w:val="24"/>
          <w:rtl/>
          <w:lang w:val="en-US" w:bidi="ar-JO"/>
        </w:rPr>
        <w:t xml:space="preserve">يوجد في </w:t>
      </w:r>
      <w:proofErr w:type="spellStart"/>
      <w:r w:rsidRPr="00FE5753">
        <w:rPr>
          <w:rFonts w:ascii="Calibri" w:eastAsia="Calibri" w:hAnsi="Calibri" w:cs="Calibri" w:hint="cs"/>
          <w:sz w:val="24"/>
          <w:szCs w:val="24"/>
          <w:rtl/>
          <w:lang w:val="en-US" w:bidi="ar-JO"/>
        </w:rPr>
        <w:t>نيبتورنيا</w:t>
      </w:r>
      <w:proofErr w:type="spellEnd"/>
      <w:r w:rsidRPr="00FE5753">
        <w:rPr>
          <w:rFonts w:ascii="Calibri" w:eastAsia="Calibri" w:hAnsi="Calibri" w:cs="Calibri" w:hint="cs"/>
          <w:sz w:val="24"/>
          <w:szCs w:val="24"/>
          <w:rtl/>
          <w:lang w:val="en-US" w:bidi="ar-JO"/>
        </w:rPr>
        <w:t xml:space="preserve"> 8 مجموعات عرقية مختلفة ومجموعة متنوعة من اللغات واللهجات المحكية في أنحاء البلاد. </w:t>
      </w:r>
    </w:p>
    <w:p w14:paraId="78258C1C" w14:textId="77777777" w:rsidR="00FE5753" w:rsidRPr="00FE5753" w:rsidRDefault="00FE5753" w:rsidP="00FE5753">
      <w:pPr>
        <w:tabs>
          <w:tab w:val="clear" w:pos="6379"/>
        </w:tabs>
        <w:bidi/>
        <w:ind w:left="720"/>
        <w:contextualSpacing/>
        <w:jc w:val="both"/>
        <w:rPr>
          <w:rFonts w:ascii="Calibri" w:eastAsia="Calibri" w:hAnsi="Calibri" w:cs="Calibri"/>
          <w:sz w:val="24"/>
          <w:szCs w:val="24"/>
          <w:rtl/>
          <w:lang w:val="en-US" w:bidi="ar-JO"/>
        </w:rPr>
      </w:pPr>
    </w:p>
    <w:p w14:paraId="537D0BE7" w14:textId="77777777" w:rsidR="00FE5753" w:rsidRPr="00FE5753" w:rsidRDefault="00FE5753" w:rsidP="00FE5753">
      <w:pPr>
        <w:numPr>
          <w:ilvl w:val="0"/>
          <w:numId w:val="5"/>
        </w:numPr>
        <w:tabs>
          <w:tab w:val="clear" w:pos="6379"/>
        </w:tabs>
        <w:bidi/>
        <w:contextualSpacing/>
        <w:jc w:val="both"/>
        <w:rPr>
          <w:rFonts w:ascii="Calibri" w:eastAsia="Calibri" w:hAnsi="Calibri" w:cs="Calibri"/>
          <w:sz w:val="24"/>
          <w:szCs w:val="24"/>
          <w:lang w:val="en-US" w:bidi="ar-JO"/>
        </w:rPr>
      </w:pPr>
      <w:r w:rsidRPr="00FE5753">
        <w:rPr>
          <w:rFonts w:ascii="Calibri" w:eastAsia="Calibri" w:hAnsi="Calibri" w:cs="Calibri" w:hint="cs"/>
          <w:sz w:val="24"/>
          <w:szCs w:val="24"/>
          <w:rtl/>
          <w:lang w:val="en-US" w:bidi="ar-JO"/>
        </w:rPr>
        <w:t xml:space="preserve">تحظى </w:t>
      </w:r>
      <w:proofErr w:type="spellStart"/>
      <w:r w:rsidRPr="00FE5753">
        <w:rPr>
          <w:rFonts w:ascii="Calibri" w:eastAsia="Calibri" w:hAnsi="Calibri" w:cs="Calibri" w:hint="cs"/>
          <w:sz w:val="24"/>
          <w:szCs w:val="24"/>
          <w:rtl/>
          <w:lang w:val="en-US" w:bidi="ar-JO"/>
        </w:rPr>
        <w:t>نيبتورنيا</w:t>
      </w:r>
      <w:proofErr w:type="spellEnd"/>
      <w:r w:rsidRPr="00FE5753">
        <w:rPr>
          <w:rFonts w:ascii="Calibri" w:eastAsia="Calibri" w:hAnsi="Calibri" w:cs="Calibri" w:hint="cs"/>
          <w:sz w:val="24"/>
          <w:szCs w:val="24"/>
          <w:rtl/>
          <w:lang w:val="en-US" w:bidi="ar-JO"/>
        </w:rPr>
        <w:t xml:space="preserve"> بشبكة قوية من منظمات المجتمع المدني. </w:t>
      </w:r>
    </w:p>
    <w:p w14:paraId="7F3E6EF6" w14:textId="77777777" w:rsidR="00FE5753" w:rsidRPr="00FE5753" w:rsidRDefault="00FE5753" w:rsidP="00FE5753">
      <w:pPr>
        <w:tabs>
          <w:tab w:val="clear" w:pos="6379"/>
        </w:tabs>
        <w:bidi/>
        <w:ind w:left="720"/>
        <w:contextualSpacing/>
        <w:jc w:val="both"/>
        <w:rPr>
          <w:rFonts w:ascii="Calibri" w:eastAsia="Calibri" w:hAnsi="Calibri" w:cs="Calibri"/>
          <w:sz w:val="24"/>
          <w:szCs w:val="24"/>
          <w:rtl/>
          <w:lang w:val="en-US" w:bidi="ar-JO"/>
        </w:rPr>
      </w:pPr>
    </w:p>
    <w:p w14:paraId="1933CF9A" w14:textId="77777777" w:rsidR="00FE5753" w:rsidRPr="00FE5753" w:rsidRDefault="00FE5753" w:rsidP="00FE5753">
      <w:pPr>
        <w:numPr>
          <w:ilvl w:val="0"/>
          <w:numId w:val="5"/>
        </w:numPr>
        <w:tabs>
          <w:tab w:val="clear" w:pos="6379"/>
        </w:tabs>
        <w:bidi/>
        <w:contextualSpacing/>
        <w:jc w:val="both"/>
        <w:rPr>
          <w:rFonts w:ascii="Calibri" w:eastAsia="Calibri" w:hAnsi="Calibri" w:cs="Calibri"/>
          <w:sz w:val="24"/>
          <w:szCs w:val="24"/>
          <w:lang w:val="en-US" w:bidi="ar-JO"/>
        </w:rPr>
      </w:pPr>
      <w:r w:rsidRPr="00FE5753">
        <w:rPr>
          <w:rFonts w:ascii="Calibri" w:eastAsia="Calibri" w:hAnsi="Calibri" w:cs="Calibri" w:hint="cs"/>
          <w:sz w:val="24"/>
          <w:szCs w:val="24"/>
          <w:rtl/>
          <w:lang w:val="en-US" w:bidi="ar-JO"/>
        </w:rPr>
        <w:t xml:space="preserve">تمتلك نسبة كبيرة من سكان </w:t>
      </w:r>
      <w:proofErr w:type="spellStart"/>
      <w:r w:rsidRPr="00FE5753">
        <w:rPr>
          <w:rFonts w:ascii="Calibri" w:eastAsia="Calibri" w:hAnsi="Calibri" w:cs="Calibri" w:hint="cs"/>
          <w:sz w:val="24"/>
          <w:szCs w:val="24"/>
          <w:rtl/>
          <w:lang w:val="en-US" w:bidi="ar-JO"/>
        </w:rPr>
        <w:t>نيبتورنيا</w:t>
      </w:r>
      <w:proofErr w:type="spellEnd"/>
      <w:r w:rsidRPr="00FE5753">
        <w:rPr>
          <w:rFonts w:ascii="Calibri" w:eastAsia="Calibri" w:hAnsi="Calibri" w:cs="Calibri" w:hint="cs"/>
          <w:sz w:val="24"/>
          <w:szCs w:val="24"/>
          <w:rtl/>
          <w:lang w:val="en-US" w:bidi="ar-JO"/>
        </w:rPr>
        <w:t xml:space="preserve"> (80%) الهواتف المحمولة. </w:t>
      </w:r>
    </w:p>
    <w:p w14:paraId="73B000B6" w14:textId="77777777" w:rsidR="00FE5753" w:rsidRPr="00FE5753" w:rsidRDefault="00FE5753" w:rsidP="00FE5753">
      <w:pPr>
        <w:tabs>
          <w:tab w:val="clear" w:pos="6379"/>
        </w:tabs>
        <w:bidi/>
        <w:ind w:left="720"/>
        <w:contextualSpacing/>
        <w:jc w:val="both"/>
        <w:rPr>
          <w:rFonts w:ascii="Calibri" w:eastAsia="Calibri" w:hAnsi="Calibri" w:cs="Calibri"/>
          <w:sz w:val="24"/>
          <w:szCs w:val="24"/>
          <w:rtl/>
          <w:lang w:val="en-US" w:bidi="ar-JO"/>
        </w:rPr>
      </w:pPr>
    </w:p>
    <w:p w14:paraId="4218480B" w14:textId="77777777" w:rsidR="00FE5753" w:rsidRPr="00FE5753" w:rsidRDefault="00FE5753" w:rsidP="00FE5753">
      <w:pPr>
        <w:numPr>
          <w:ilvl w:val="0"/>
          <w:numId w:val="5"/>
        </w:numPr>
        <w:tabs>
          <w:tab w:val="clear" w:pos="6379"/>
        </w:tabs>
        <w:bidi/>
        <w:contextualSpacing/>
        <w:jc w:val="both"/>
        <w:rPr>
          <w:rFonts w:ascii="Calibri" w:eastAsia="Calibri" w:hAnsi="Calibri" w:cs="Calibri"/>
          <w:sz w:val="24"/>
          <w:szCs w:val="24"/>
          <w:lang w:val="en-US" w:bidi="ar-JO"/>
        </w:rPr>
      </w:pPr>
      <w:r w:rsidRPr="00FE5753">
        <w:rPr>
          <w:rFonts w:ascii="Calibri" w:eastAsia="Calibri" w:hAnsi="Calibri" w:cs="Calibri" w:hint="cs"/>
          <w:sz w:val="24"/>
          <w:szCs w:val="24"/>
          <w:rtl/>
          <w:lang w:val="en-US" w:bidi="ar-JO"/>
        </w:rPr>
        <w:t xml:space="preserve">تتمتع المرأة في </w:t>
      </w:r>
      <w:proofErr w:type="spellStart"/>
      <w:r w:rsidRPr="00FE5753">
        <w:rPr>
          <w:rFonts w:ascii="Calibri" w:eastAsia="Calibri" w:hAnsi="Calibri" w:cs="Calibri" w:hint="cs"/>
          <w:sz w:val="24"/>
          <w:szCs w:val="24"/>
          <w:rtl/>
          <w:lang w:val="en-US" w:bidi="ar-JO"/>
        </w:rPr>
        <w:t>نيبتورنيا</w:t>
      </w:r>
      <w:proofErr w:type="spellEnd"/>
      <w:r w:rsidRPr="00FE5753">
        <w:rPr>
          <w:rFonts w:ascii="Calibri" w:eastAsia="Calibri" w:hAnsi="Calibri" w:cs="Calibri" w:hint="cs"/>
          <w:sz w:val="24"/>
          <w:szCs w:val="24"/>
          <w:rtl/>
          <w:lang w:val="en-US" w:bidi="ar-JO"/>
        </w:rPr>
        <w:t xml:space="preserve"> بحقوق كثيرة فهي تمارس حقها في العمل وتقلد مناصب في السلطة وحرية التعبير عن الرأي والمشاركة في الأحداث العامة وتشيع المجموعات والشبكات النسائية في المنطقة. </w:t>
      </w:r>
    </w:p>
    <w:p w14:paraId="3890A6A3" w14:textId="77777777" w:rsidR="00FE5753" w:rsidRPr="00FE5753" w:rsidRDefault="00FE5753" w:rsidP="00FE5753">
      <w:pPr>
        <w:tabs>
          <w:tab w:val="clear" w:pos="6379"/>
        </w:tabs>
        <w:bidi/>
        <w:contextualSpacing/>
        <w:jc w:val="both"/>
        <w:rPr>
          <w:rFonts w:ascii="Calibri" w:eastAsia="Calibri" w:hAnsi="Calibri" w:cs="Calibri"/>
          <w:sz w:val="24"/>
          <w:szCs w:val="24"/>
          <w:lang w:val="en-US" w:bidi="ar-JO"/>
        </w:rPr>
      </w:pPr>
    </w:p>
    <w:p w14:paraId="2055907C" w14:textId="77777777" w:rsidR="00FE5753" w:rsidRPr="00FE5753" w:rsidRDefault="00FE5753" w:rsidP="00FE5753">
      <w:pPr>
        <w:tabs>
          <w:tab w:val="clear" w:pos="6379"/>
        </w:tabs>
        <w:bidi/>
        <w:ind w:left="720"/>
        <w:contextualSpacing/>
        <w:jc w:val="both"/>
        <w:rPr>
          <w:rFonts w:ascii="Calibri" w:eastAsia="Calibri" w:hAnsi="Calibri" w:cs="Calibri"/>
          <w:sz w:val="24"/>
          <w:szCs w:val="24"/>
          <w:rtl/>
          <w:lang w:val="en-US" w:bidi="ar-JO"/>
        </w:rPr>
      </w:pPr>
    </w:p>
    <w:p w14:paraId="0D94B3A6" w14:textId="77777777" w:rsidR="00FE5753" w:rsidRPr="00FE5753" w:rsidRDefault="00FE5753" w:rsidP="00FE5753">
      <w:pPr>
        <w:tabs>
          <w:tab w:val="clear" w:pos="6379"/>
        </w:tabs>
        <w:bidi/>
        <w:jc w:val="both"/>
        <w:rPr>
          <w:rFonts w:ascii="Calibri" w:eastAsia="Calibri" w:hAnsi="Calibri" w:cs="Calibri"/>
          <w:b/>
          <w:bCs/>
          <w:sz w:val="24"/>
          <w:szCs w:val="24"/>
          <w:rtl/>
          <w:lang w:val="en-US" w:bidi="ar-JO"/>
        </w:rPr>
      </w:pPr>
      <w:r w:rsidRPr="00FE5753">
        <w:rPr>
          <w:rFonts w:ascii="Calibri" w:eastAsia="Calibri" w:hAnsi="Calibri" w:cs="Calibri"/>
          <w:b/>
          <w:bCs/>
          <w:sz w:val="24"/>
          <w:szCs w:val="24"/>
          <w:rtl/>
          <w:lang w:val="en-US" w:bidi="ar-JO"/>
        </w:rPr>
        <w:t>معلومات عن وسائل الإعلام والاتصالات في شمال شرق أليكسا</w:t>
      </w:r>
    </w:p>
    <w:p w14:paraId="1CBCAF8A" w14:textId="77777777" w:rsidR="00FE5753" w:rsidRPr="00FE5753" w:rsidRDefault="00FE5753" w:rsidP="00FE5753">
      <w:pPr>
        <w:tabs>
          <w:tab w:val="clear" w:pos="6379"/>
        </w:tabs>
        <w:bidi/>
        <w:jc w:val="both"/>
        <w:rPr>
          <w:rFonts w:ascii="Calibri" w:eastAsia="Calibri" w:hAnsi="Calibri" w:cs="Calibri"/>
          <w:b/>
          <w:bCs/>
          <w:sz w:val="24"/>
          <w:szCs w:val="24"/>
          <w:rtl/>
          <w:lang w:val="en-US" w:bidi="ar-JO"/>
        </w:rPr>
      </w:pPr>
    </w:p>
    <w:p w14:paraId="0DA6F882" w14:textId="77777777" w:rsidR="00FE5753" w:rsidRPr="00FE5753" w:rsidRDefault="00FE5753" w:rsidP="00FE5753">
      <w:pPr>
        <w:numPr>
          <w:ilvl w:val="0"/>
          <w:numId w:val="5"/>
        </w:numPr>
        <w:tabs>
          <w:tab w:val="clear" w:pos="6379"/>
        </w:tabs>
        <w:bidi/>
        <w:contextualSpacing/>
        <w:jc w:val="both"/>
        <w:rPr>
          <w:rFonts w:ascii="Calibri" w:eastAsia="Calibri" w:hAnsi="Calibri" w:cs="Calibri"/>
          <w:b/>
          <w:bCs/>
          <w:sz w:val="24"/>
          <w:szCs w:val="24"/>
          <w:lang w:val="en-US" w:bidi="ar-JO"/>
        </w:rPr>
      </w:pPr>
      <w:r w:rsidRPr="00FE5753">
        <w:rPr>
          <w:rFonts w:ascii="Calibri" w:eastAsia="Calibri" w:hAnsi="Calibri" w:cs="Calibri" w:hint="cs"/>
          <w:sz w:val="24"/>
          <w:szCs w:val="24"/>
          <w:rtl/>
          <w:lang w:val="en-US" w:bidi="ar-JO"/>
        </w:rPr>
        <w:t xml:space="preserve">هناك نوعين من شبكات الهاتف المحمول في شمال شرق أليكسا وهما موبايل 1 وكول تيل، ويتمتع كلاهما بتغطية جيدة في جميع أنحاء البلاد. </w:t>
      </w:r>
    </w:p>
    <w:p w14:paraId="59984F9E" w14:textId="77777777" w:rsidR="00FE5753" w:rsidRPr="00FE5753" w:rsidRDefault="00FE5753" w:rsidP="00FE5753">
      <w:pPr>
        <w:tabs>
          <w:tab w:val="clear" w:pos="6379"/>
        </w:tabs>
        <w:bidi/>
        <w:ind w:left="720"/>
        <w:contextualSpacing/>
        <w:jc w:val="both"/>
        <w:rPr>
          <w:rFonts w:ascii="Calibri" w:eastAsia="Calibri" w:hAnsi="Calibri" w:cs="Calibri"/>
          <w:b/>
          <w:bCs/>
          <w:sz w:val="24"/>
          <w:szCs w:val="24"/>
          <w:rtl/>
          <w:lang w:val="en-US" w:bidi="ar-JO"/>
        </w:rPr>
      </w:pPr>
    </w:p>
    <w:p w14:paraId="433349AC" w14:textId="77777777" w:rsidR="00FE5753" w:rsidRPr="00FE5753" w:rsidRDefault="00FE5753" w:rsidP="00FE5753">
      <w:pPr>
        <w:numPr>
          <w:ilvl w:val="0"/>
          <w:numId w:val="5"/>
        </w:numPr>
        <w:tabs>
          <w:tab w:val="clear" w:pos="6379"/>
        </w:tabs>
        <w:bidi/>
        <w:contextualSpacing/>
        <w:jc w:val="both"/>
        <w:rPr>
          <w:rFonts w:ascii="Calibri" w:eastAsia="Calibri" w:hAnsi="Calibri" w:cs="Calibri"/>
          <w:b/>
          <w:bCs/>
          <w:sz w:val="24"/>
          <w:szCs w:val="24"/>
          <w:lang w:val="en-US" w:bidi="ar-JO"/>
        </w:rPr>
      </w:pPr>
      <w:r w:rsidRPr="00FE5753">
        <w:rPr>
          <w:rFonts w:ascii="Calibri" w:eastAsia="Calibri" w:hAnsi="Calibri" w:cs="Calibri" w:hint="cs"/>
          <w:sz w:val="24"/>
          <w:szCs w:val="24"/>
          <w:rtl/>
          <w:lang w:val="en-US" w:bidi="ar-JO"/>
        </w:rPr>
        <w:t xml:space="preserve">هناك العديد من محطات الراديو في شمال شرق أليكسا ولكن لا توجد محطة واحدة تغطي كافة أنحاء البلاد باستثناء محطة إيه بي سي (شركة أليكسا للبث والإذاعة) والتي تديرها الحكومة، وتقوم كافة المحطات بإذاعة أخبارها باستخدام لغة أليكسا الوطنية.  </w:t>
      </w:r>
    </w:p>
    <w:p w14:paraId="219E2D31" w14:textId="77777777" w:rsidR="00FE5753" w:rsidRPr="00FE5753" w:rsidRDefault="00FE5753" w:rsidP="00FE5753">
      <w:pPr>
        <w:tabs>
          <w:tab w:val="clear" w:pos="6379"/>
        </w:tabs>
        <w:bidi/>
        <w:ind w:left="720"/>
        <w:contextualSpacing/>
        <w:jc w:val="both"/>
        <w:rPr>
          <w:rFonts w:ascii="Calibri" w:eastAsia="Calibri" w:hAnsi="Calibri" w:cs="Calibri"/>
          <w:b/>
          <w:bCs/>
          <w:sz w:val="24"/>
          <w:szCs w:val="24"/>
          <w:rtl/>
          <w:lang w:val="en-US" w:bidi="ar-JO"/>
        </w:rPr>
      </w:pPr>
    </w:p>
    <w:p w14:paraId="4C38853F" w14:textId="77777777" w:rsidR="00FE5753" w:rsidRPr="00FE5753" w:rsidRDefault="00FE5753" w:rsidP="00FE5753">
      <w:pPr>
        <w:numPr>
          <w:ilvl w:val="0"/>
          <w:numId w:val="5"/>
        </w:numPr>
        <w:tabs>
          <w:tab w:val="clear" w:pos="6379"/>
        </w:tabs>
        <w:bidi/>
        <w:contextualSpacing/>
        <w:jc w:val="both"/>
        <w:rPr>
          <w:rFonts w:ascii="Calibri" w:eastAsia="Calibri" w:hAnsi="Calibri" w:cs="Calibri"/>
          <w:sz w:val="24"/>
          <w:szCs w:val="24"/>
          <w:lang w:val="en-US" w:bidi="ar-JO"/>
        </w:rPr>
      </w:pPr>
      <w:r w:rsidRPr="00FE5753">
        <w:rPr>
          <w:rFonts w:ascii="Calibri" w:eastAsia="Calibri" w:hAnsi="Calibri" w:cs="Calibri"/>
          <w:sz w:val="24"/>
          <w:szCs w:val="24"/>
          <w:rtl/>
          <w:lang w:val="en-US" w:bidi="ar-JO"/>
        </w:rPr>
        <w:t>تحظى وسائل التواصل الاجتماعي بشعبية في المناطق الحضرية، لكن الوصول إلى شبكات الجيل الثالث في المناطق الريفية غير مكتمل ولا يمكن الاعتماد عليه.</w:t>
      </w:r>
    </w:p>
    <w:p w14:paraId="2F5C9090" w14:textId="77777777" w:rsidR="00FE5753" w:rsidRPr="00FE5753" w:rsidRDefault="00FE5753" w:rsidP="00FE5753">
      <w:pPr>
        <w:tabs>
          <w:tab w:val="clear" w:pos="6379"/>
        </w:tabs>
        <w:bidi/>
        <w:jc w:val="both"/>
        <w:rPr>
          <w:rFonts w:asciiTheme="minorHAnsi" w:eastAsiaTheme="minorHAnsi" w:hAnsiTheme="minorHAnsi" w:cstheme="minorBidi"/>
          <w:lang w:val="en-US" w:bidi="ar-JO"/>
        </w:rPr>
      </w:pPr>
    </w:p>
    <w:p w14:paraId="68DC51C6" w14:textId="77777777" w:rsidR="007F3B20" w:rsidRPr="00C06868" w:rsidRDefault="007F3B20" w:rsidP="007F3B20">
      <w:pPr>
        <w:bidi/>
        <w:rPr>
          <w:rFonts w:asciiTheme="minorHAnsi" w:hAnsiTheme="minorHAnsi" w:cstheme="minorHAnsi"/>
          <w:b/>
          <w:bCs/>
          <w:sz w:val="24"/>
          <w:szCs w:val="24"/>
          <w:rtl/>
          <w:lang w:eastAsia="x-none"/>
        </w:rPr>
      </w:pPr>
    </w:p>
    <w:sectPr w:rsidR="007F3B20" w:rsidRPr="00C06868">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4A38D" w14:textId="77777777" w:rsidR="007C3E33" w:rsidRDefault="007C3E33" w:rsidP="007F3B20">
      <w:pPr>
        <w:spacing w:after="0" w:line="240" w:lineRule="auto"/>
      </w:pPr>
      <w:r>
        <w:separator/>
      </w:r>
    </w:p>
  </w:endnote>
  <w:endnote w:type="continuationSeparator" w:id="0">
    <w:p w14:paraId="350E255D" w14:textId="77777777" w:rsidR="007C3E33" w:rsidRDefault="007C3E33" w:rsidP="007F3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Montserrat">
    <w:altName w:val="Calibri"/>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F5E0C" w14:textId="4C16A64C" w:rsidR="0048571D" w:rsidRPr="0048571D" w:rsidRDefault="0048571D" w:rsidP="0048571D">
    <w:pPr>
      <w:pStyle w:val="Footer"/>
      <w:bidi/>
      <w:rPr>
        <w:rFonts w:cs="Times New Roman"/>
        <w:sz w:val="20"/>
        <w:szCs w:val="20"/>
        <w:lang w:bidi="ar-JO"/>
      </w:rPr>
    </w:pPr>
    <w:r w:rsidRPr="0048571D">
      <w:rPr>
        <w:rFonts w:cs="Times New Roman" w:hint="cs"/>
        <w:sz w:val="20"/>
        <w:szCs w:val="20"/>
        <w:rtl/>
        <w:lang w:bidi="ar-JO"/>
      </w:rPr>
      <w:t>مقيّد</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5B8CE" w14:textId="77777777" w:rsidR="007C3E33" w:rsidRDefault="007C3E33" w:rsidP="007F3B20">
      <w:pPr>
        <w:spacing w:after="0" w:line="240" w:lineRule="auto"/>
      </w:pPr>
      <w:r>
        <w:separator/>
      </w:r>
    </w:p>
  </w:footnote>
  <w:footnote w:type="continuationSeparator" w:id="0">
    <w:p w14:paraId="21904681" w14:textId="77777777" w:rsidR="007C3E33" w:rsidRDefault="007C3E33" w:rsidP="007F3B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8666"/>
      <w:gridCol w:w="409"/>
    </w:tblGrid>
    <w:tr w:rsidR="00FE5753" w:rsidRPr="00FE5753" w14:paraId="185CEA1A" w14:textId="77777777" w:rsidTr="00CF3243">
      <w:trPr>
        <w:trHeight w:val="273"/>
      </w:trPr>
      <w:tc>
        <w:tcPr>
          <w:tcW w:w="8663" w:type="dxa"/>
          <w:tcBorders>
            <w:top w:val="nil"/>
            <w:left w:val="nil"/>
            <w:bottom w:val="single" w:sz="4" w:space="0" w:color="000000"/>
            <w:right w:val="single" w:sz="4" w:space="0" w:color="000000"/>
          </w:tcBorders>
          <w:vAlign w:val="bottom"/>
        </w:tcPr>
        <w:p w14:paraId="3CBA7763" w14:textId="77777777" w:rsidR="00FE5753" w:rsidRPr="00FE5753" w:rsidRDefault="00FE5753" w:rsidP="00FE5753">
          <w:pPr>
            <w:tabs>
              <w:tab w:val="clear" w:pos="6379"/>
              <w:tab w:val="center" w:pos="4513"/>
              <w:tab w:val="right" w:pos="9026"/>
            </w:tabs>
            <w:bidi/>
            <w:spacing w:after="0" w:line="240" w:lineRule="auto"/>
            <w:ind w:left="720"/>
            <w:rPr>
              <w:rFonts w:ascii="Montserrat" w:eastAsia="Montserrat" w:hAnsi="Montserrat" w:cs="Montserrat"/>
              <w:b/>
              <w:color w:val="000000"/>
              <w:sz w:val="24"/>
              <w:szCs w:val="24"/>
              <w:lang w:val="en-US" w:eastAsia="en-GB"/>
            </w:rPr>
          </w:pPr>
          <w:r w:rsidRPr="00FE5753">
            <w:rPr>
              <w:rFonts w:asciiTheme="minorHAnsi" w:eastAsiaTheme="minorHAnsi" w:hAnsiTheme="minorHAnsi" w:cstheme="minorHAnsi"/>
              <w:noProof/>
              <w:lang w:val="en-US"/>
            </w:rPr>
            <mc:AlternateContent>
              <mc:Choice Requires="wps">
                <w:drawing>
                  <wp:anchor distT="0" distB="0" distL="114300" distR="114300" simplePos="0" relativeHeight="251659264" behindDoc="0" locked="0" layoutInCell="1" allowOverlap="1" wp14:anchorId="4BC71CFE" wp14:editId="30B00D32">
                    <wp:simplePos x="0" y="0"/>
                    <wp:positionH relativeFrom="column">
                      <wp:posOffset>-923925</wp:posOffset>
                    </wp:positionH>
                    <wp:positionV relativeFrom="paragraph">
                      <wp:posOffset>262255</wp:posOffset>
                    </wp:positionV>
                    <wp:extent cx="3999230" cy="262255"/>
                    <wp:effectExtent l="0" t="0" r="0" b="4445"/>
                    <wp:wrapNone/>
                    <wp:docPr id="922061671" name="Text Box 1"/>
                    <wp:cNvGraphicFramePr/>
                    <a:graphic xmlns:a="http://schemas.openxmlformats.org/drawingml/2006/main">
                      <a:graphicData uri="http://schemas.microsoft.com/office/word/2010/wordprocessingShape">
                        <wps:wsp>
                          <wps:cNvSpPr txBox="1"/>
                          <wps:spPr>
                            <a:xfrm>
                              <a:off x="0" y="0"/>
                              <a:ext cx="3999230" cy="262255"/>
                            </a:xfrm>
                            <a:prstGeom prst="rect">
                              <a:avLst/>
                            </a:prstGeom>
                            <a:noFill/>
                            <a:ln w="6350">
                              <a:noFill/>
                            </a:ln>
                          </wps:spPr>
                          <wps:txbx>
                            <w:txbxContent>
                              <w:p w14:paraId="23C76E43" w14:textId="77777777" w:rsidR="00FE5753" w:rsidRPr="003C7BF6" w:rsidRDefault="00FE5753" w:rsidP="00FE5753">
                                <w:pPr>
                                  <w:rPr>
                                    <w:sz w:val="16"/>
                                    <w:szCs w:val="16"/>
                                  </w:rPr>
                                </w:pPr>
                                <w:r>
                                  <w:rPr>
                                    <w:rFonts w:ascii="Calibri" w:hAnsi="Calibri" w:cs="Calibri" w:hint="cs"/>
                                    <w:sz w:val="16"/>
                                    <w:szCs w:val="16"/>
                                    <w:rtl/>
                                    <w:lang w:bidi="ar-JO"/>
                                  </w:rPr>
                                  <w:t>[</w:t>
                                </w:r>
                                <w:r w:rsidRPr="003C7BF6">
                                  <w:rPr>
                                    <w:rFonts w:ascii="Calibri" w:hAnsi="Calibri" w:cs="Calibri" w:hint="cs"/>
                                    <w:sz w:val="16"/>
                                    <w:szCs w:val="16"/>
                                    <w:rtl/>
                                    <w:lang w:bidi="ar-JO"/>
                                  </w:rPr>
                                  <w:t xml:space="preserve">شعار </w:t>
                                </w:r>
                                <w:r w:rsidRPr="003C7BF6">
                                  <w:rPr>
                                    <w:rFonts w:ascii="Calibri" w:hAnsi="Calibri" w:cs="Calibri"/>
                                    <w:sz w:val="16"/>
                                    <w:szCs w:val="16"/>
                                    <w:rtl/>
                                    <w:lang w:bidi="ar-JO"/>
                                  </w:rPr>
                                  <w:t>الاتحاد الدولي لجمعيات الصليب الأحمر والهلال الأحمر</w:t>
                                </w:r>
                                <w:r w:rsidRPr="003C7BF6">
                                  <w:rPr>
                                    <w:rFonts w:ascii="Calibri" w:hAnsi="Calibri" w:cs="Calibri" w:hint="cs"/>
                                    <w:sz w:val="16"/>
                                    <w:szCs w:val="16"/>
                                    <w:rtl/>
                                    <w:lang w:bidi="ar-JO"/>
                                  </w:rPr>
                                  <w:t xml:space="preserve">] | [شعار اللجنة الدولية للصليب الأحمر]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C71CFE" id="_x0000_t202" coordsize="21600,21600" o:spt="202" path="m,l,21600r21600,l21600,xe">
                    <v:stroke joinstyle="miter"/>
                    <v:path gradientshapeok="t" o:connecttype="rect"/>
                  </v:shapetype>
                  <v:shape id="Text Box 1" o:spid="_x0000_s1030" type="#_x0000_t202" style="position:absolute;left:0;text-align:left;margin-left:-72.75pt;margin-top:20.65pt;width:314.9pt;height:2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" filled="f" stroked="f" strokeweight=".5pt">
                    <v:textbox>
                      <w:txbxContent>
                        <w:p w14:paraId="23C76E43" w14:textId="77777777" w:rsidR="00FE5753" w:rsidRPr="003C7BF6" w:rsidRDefault="00FE5753" w:rsidP="00FE5753">
                          <w:pPr>
                            <w:rPr>
                              <w:sz w:val="16"/>
                              <w:szCs w:val="16"/>
                            </w:rPr>
                          </w:pPr>
                          <w:r>
                            <w:rPr>
                              <w:rFonts w:ascii="Calibri" w:hAnsi="Calibri" w:cs="Calibri" w:hint="cs"/>
                              <w:sz w:val="16"/>
                              <w:szCs w:val="16"/>
                              <w:rtl/>
                              <w:lang w:bidi="ar-JO"/>
                            </w:rPr>
                            <w:t>[</w:t>
                          </w:r>
                          <w:r w:rsidRPr="003C7BF6">
                            <w:rPr>
                              <w:rFonts w:ascii="Calibri" w:hAnsi="Calibri" w:cs="Calibri" w:hint="cs"/>
                              <w:sz w:val="16"/>
                              <w:szCs w:val="16"/>
                              <w:rtl/>
                              <w:lang w:bidi="ar-JO"/>
                            </w:rPr>
                            <w:t xml:space="preserve">شعار </w:t>
                          </w:r>
                          <w:r w:rsidRPr="003C7BF6">
                            <w:rPr>
                              <w:rFonts w:ascii="Calibri" w:hAnsi="Calibri" w:cs="Calibri"/>
                              <w:sz w:val="16"/>
                              <w:szCs w:val="16"/>
                              <w:rtl/>
                              <w:lang w:bidi="ar-JO"/>
                            </w:rPr>
                            <w:t>الاتحاد الدولي لجمعيات الصليب الأحمر والهلال الأحمر</w:t>
                          </w:r>
                          <w:r w:rsidRPr="003C7BF6">
                            <w:rPr>
                              <w:rFonts w:ascii="Calibri" w:hAnsi="Calibri" w:cs="Calibri" w:hint="cs"/>
                              <w:sz w:val="16"/>
                              <w:szCs w:val="16"/>
                              <w:rtl/>
                              <w:lang w:bidi="ar-JO"/>
                            </w:rPr>
                            <w:t xml:space="preserve">] | [شعار اللجنة الدولية للصليب الأحمر]                                                                                                                   </w:t>
                          </w:r>
                        </w:p>
                      </w:txbxContent>
                    </v:textbox>
                  </v:shape>
                </w:pict>
              </mc:Fallback>
            </mc:AlternateContent>
          </w:r>
          <w:r w:rsidRPr="00FE5753">
            <w:rPr>
              <w:rFonts w:ascii="Montserrat" w:eastAsia="Montserrat" w:hAnsi="Montserrat" w:cs="Montserrat"/>
              <w:b/>
              <w:color w:val="000000"/>
              <w:sz w:val="24"/>
              <w:szCs w:val="24"/>
              <w:lang w:val="en-US" w:eastAsia="en-GB"/>
            </w:rPr>
            <w:t xml:space="preserve"> </w:t>
          </w:r>
        </w:p>
        <w:p w14:paraId="5882D5AC" w14:textId="77777777" w:rsidR="00FE5753" w:rsidRPr="00FE5753" w:rsidRDefault="00FE5753" w:rsidP="00FE5753">
          <w:pPr>
            <w:tabs>
              <w:tab w:val="clear" w:pos="6379"/>
              <w:tab w:val="center" w:pos="4513"/>
              <w:tab w:val="right" w:pos="9026"/>
            </w:tabs>
            <w:bidi/>
            <w:spacing w:after="0" w:line="240" w:lineRule="auto"/>
            <w:ind w:left="720"/>
            <w:rPr>
              <w:rFonts w:ascii="Montserrat" w:eastAsia="Montserrat" w:hAnsi="Montserrat" w:cs="Montserrat"/>
              <w:b/>
              <w:color w:val="000000"/>
              <w:sz w:val="24"/>
              <w:szCs w:val="24"/>
              <w:lang w:val="en-US" w:eastAsia="en-GB"/>
            </w:rPr>
          </w:pPr>
        </w:p>
        <w:p w14:paraId="2E4C16FB" w14:textId="77777777" w:rsidR="00FE5753" w:rsidRPr="00FE5753" w:rsidRDefault="00FE5753" w:rsidP="00FE5753">
          <w:pPr>
            <w:tabs>
              <w:tab w:val="clear" w:pos="6379"/>
              <w:tab w:val="center" w:pos="4513"/>
              <w:tab w:val="right" w:pos="9026"/>
            </w:tabs>
            <w:bidi/>
            <w:spacing w:after="0" w:line="240" w:lineRule="auto"/>
            <w:rPr>
              <w:rFonts w:asciiTheme="minorHAnsi" w:eastAsia="Montserrat" w:hAnsiTheme="minorHAnsi" w:cstheme="minorHAnsi"/>
              <w:bCs/>
              <w:color w:val="000000"/>
              <w:sz w:val="21"/>
              <w:szCs w:val="21"/>
              <w:rtl/>
              <w:lang w:val="en-US" w:eastAsia="en-GB"/>
            </w:rPr>
          </w:pPr>
          <w:r w:rsidRPr="00FE5753">
            <w:rPr>
              <w:rFonts w:asciiTheme="minorHAnsi" w:eastAsia="Montserrat" w:hAnsiTheme="minorHAnsi" w:cstheme="minorHAnsi" w:hint="cs"/>
              <w:bCs/>
              <w:color w:val="000000"/>
              <w:sz w:val="21"/>
              <w:szCs w:val="21"/>
              <w:rtl/>
              <w:lang w:val="en-US" w:eastAsia="en-GB"/>
            </w:rPr>
            <w:t>تدريب المشاركة المجتمعية والمساءلة</w:t>
          </w:r>
        </w:p>
        <w:p w14:paraId="381A5973" w14:textId="77777777" w:rsidR="00FE5753" w:rsidRPr="00FE5753" w:rsidRDefault="00FE5753" w:rsidP="00FE5753">
          <w:pPr>
            <w:tabs>
              <w:tab w:val="clear" w:pos="6379"/>
              <w:tab w:val="center" w:pos="4513"/>
              <w:tab w:val="right" w:pos="9026"/>
            </w:tabs>
            <w:bidi/>
            <w:spacing w:after="0" w:line="240" w:lineRule="auto"/>
            <w:rPr>
              <w:rFonts w:asciiTheme="minorHAnsi" w:eastAsia="Montserrat" w:hAnsiTheme="minorHAnsi" w:cstheme="minorHAnsi"/>
              <w:b/>
              <w:color w:val="000000"/>
              <w:sz w:val="21"/>
              <w:szCs w:val="21"/>
              <w:rtl/>
              <w:lang w:val="en-US" w:eastAsia="en-GB"/>
            </w:rPr>
          </w:pPr>
          <w:r w:rsidRPr="00FE5753">
            <w:rPr>
              <w:rFonts w:asciiTheme="minorHAnsi" w:eastAsia="Montserrat" w:hAnsiTheme="minorHAnsi" w:cstheme="minorHAnsi" w:hint="cs"/>
              <w:b/>
              <w:color w:val="000000"/>
              <w:sz w:val="21"/>
              <w:szCs w:val="21"/>
              <w:rtl/>
              <w:lang w:val="en-US" w:eastAsia="en-GB"/>
            </w:rPr>
            <w:t>سيناريو</w:t>
          </w:r>
          <w:r w:rsidRPr="00FE5753">
            <w:rPr>
              <w:rFonts w:asciiTheme="minorHAnsi" w:eastAsia="Montserrat" w:hAnsiTheme="minorHAnsi" w:cstheme="minorHAnsi" w:hint="cs"/>
              <w:b/>
              <w:color w:val="000000"/>
              <w:sz w:val="21"/>
              <w:szCs w:val="21"/>
              <w:rtl/>
              <w:lang w:val="en-US" w:eastAsia="en-GB" w:bidi="ar-JO"/>
            </w:rPr>
            <w:t xml:space="preserve"> المشاركة المجتمعية والمساءلة في حالات الطوارئ</w:t>
          </w:r>
          <w:r w:rsidRPr="00FE5753">
            <w:rPr>
              <w:rFonts w:asciiTheme="minorHAnsi" w:eastAsia="Montserrat" w:hAnsiTheme="minorHAnsi" w:cstheme="minorHAnsi" w:hint="cs"/>
              <w:b/>
              <w:color w:val="000000"/>
              <w:sz w:val="21"/>
              <w:szCs w:val="21"/>
              <w:rtl/>
              <w:lang w:val="en-US" w:eastAsia="en-GB"/>
            </w:rPr>
            <w:t>-</w:t>
          </w:r>
          <w:r w:rsidRPr="00FE5753">
            <w:rPr>
              <w:rFonts w:asciiTheme="minorHAnsi" w:eastAsia="Montserrat" w:hAnsiTheme="minorHAnsi" w:cstheme="minorHAnsi" w:hint="cs"/>
              <w:b/>
              <w:color w:val="000000"/>
              <w:sz w:val="21"/>
              <w:szCs w:val="21"/>
              <w:rtl/>
              <w:lang w:val="en-US" w:eastAsia="en-GB" w:bidi="ar-JO"/>
            </w:rPr>
            <w:t>نشرة المشاركين</w:t>
          </w:r>
          <w:r w:rsidRPr="00FE5753">
            <w:rPr>
              <w:rFonts w:asciiTheme="minorHAnsi" w:eastAsia="Montserrat" w:hAnsiTheme="minorHAnsi" w:cstheme="minorHAnsi" w:hint="cs"/>
              <w:b/>
              <w:color w:val="000000"/>
              <w:sz w:val="21"/>
              <w:szCs w:val="21"/>
              <w:rtl/>
              <w:lang w:val="en-US" w:eastAsia="en-GB"/>
            </w:rPr>
            <w:t xml:space="preserve"> </w:t>
          </w:r>
        </w:p>
        <w:p w14:paraId="65E66871" w14:textId="1A63D056" w:rsidR="00FE5753" w:rsidRPr="00FE5753" w:rsidRDefault="00FE5753" w:rsidP="00FE5753">
          <w:pPr>
            <w:tabs>
              <w:tab w:val="clear" w:pos="6379"/>
              <w:tab w:val="center" w:pos="4513"/>
              <w:tab w:val="right" w:pos="9026"/>
            </w:tabs>
            <w:bidi/>
            <w:spacing w:after="0" w:line="240" w:lineRule="auto"/>
            <w:rPr>
              <w:rFonts w:asciiTheme="minorHAnsi" w:eastAsia="Montserrat" w:hAnsiTheme="minorHAnsi" w:cstheme="minorHAnsi"/>
              <w:b/>
              <w:color w:val="000000"/>
              <w:sz w:val="21"/>
              <w:szCs w:val="21"/>
              <w:lang w:val="en-US" w:eastAsia="en-GB"/>
            </w:rPr>
          </w:pPr>
        </w:p>
      </w:tc>
      <w:tc>
        <w:tcPr>
          <w:tcW w:w="409" w:type="dxa"/>
          <w:tcBorders>
            <w:top w:val="nil"/>
            <w:left w:val="single" w:sz="4" w:space="0" w:color="000000"/>
            <w:bottom w:val="single" w:sz="4" w:space="0" w:color="C55911"/>
            <w:right w:val="single" w:sz="4" w:space="0" w:color="000000"/>
          </w:tcBorders>
          <w:shd w:val="clear" w:color="auto" w:fill="FF0000"/>
          <w:vAlign w:val="bottom"/>
        </w:tcPr>
        <w:p w14:paraId="5341A4D2" w14:textId="77777777" w:rsidR="00FE5753" w:rsidRPr="00FE5753" w:rsidRDefault="00FE5753" w:rsidP="00FE5753">
          <w:pPr>
            <w:tabs>
              <w:tab w:val="clear" w:pos="6379"/>
              <w:tab w:val="center" w:pos="4513"/>
              <w:tab w:val="right" w:pos="9026"/>
            </w:tabs>
            <w:bidi/>
            <w:spacing w:after="0" w:line="240" w:lineRule="auto"/>
            <w:rPr>
              <w:rFonts w:ascii="Montserrat" w:eastAsia="Montserrat" w:hAnsi="Montserrat" w:cs="Montserrat"/>
              <w:b/>
              <w:color w:val="FFFFFF"/>
              <w:sz w:val="24"/>
              <w:szCs w:val="24"/>
              <w:lang w:val="en-US" w:eastAsia="en-GB"/>
            </w:rPr>
          </w:pPr>
        </w:p>
      </w:tc>
    </w:tr>
  </w:tbl>
  <w:p w14:paraId="21F48FFB" w14:textId="77777777" w:rsidR="007F3B20" w:rsidRPr="00FE5753" w:rsidRDefault="007F3B20" w:rsidP="00FE57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E0308A"/>
    <w:multiLevelType w:val="multilevel"/>
    <w:tmpl w:val="B4E2D144"/>
    <w:lvl w:ilvl="0">
      <w:start w:val="1"/>
      <w:numFmt w:val="bullet"/>
      <w:pStyle w:val="ListParagraph"/>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FB03808"/>
    <w:multiLevelType w:val="hybridMultilevel"/>
    <w:tmpl w:val="B19E7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574EED"/>
    <w:multiLevelType w:val="hybridMultilevel"/>
    <w:tmpl w:val="60B43E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13F69E7"/>
    <w:multiLevelType w:val="hybridMultilevel"/>
    <w:tmpl w:val="A4F61C80"/>
    <w:lvl w:ilvl="0" w:tplc="6DA84266">
      <w:numFmt w:val="bullet"/>
      <w:lvlText w:val=""/>
      <w:lvlJc w:val="left"/>
      <w:pPr>
        <w:ind w:left="360" w:hanging="360"/>
      </w:pPr>
      <w:rPr>
        <w:rFonts w:ascii="Symbol" w:eastAsiaTheme="minorHAnsi" w:hAnsi="Symbol"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195CE0"/>
    <w:multiLevelType w:val="hybridMultilevel"/>
    <w:tmpl w:val="4C12D7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03055810">
    <w:abstractNumId w:val="0"/>
  </w:num>
  <w:num w:numId="2" w16cid:durableId="381442687">
    <w:abstractNumId w:val="2"/>
  </w:num>
  <w:num w:numId="3" w16cid:durableId="1646934325">
    <w:abstractNumId w:val="1"/>
  </w:num>
  <w:num w:numId="4" w16cid:durableId="451754983">
    <w:abstractNumId w:val="4"/>
  </w:num>
  <w:num w:numId="5" w16cid:durableId="15256306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223"/>
    <w:rsid w:val="00172BE6"/>
    <w:rsid w:val="0048571D"/>
    <w:rsid w:val="00496690"/>
    <w:rsid w:val="004F5D0A"/>
    <w:rsid w:val="006209D2"/>
    <w:rsid w:val="007701A2"/>
    <w:rsid w:val="007C3E33"/>
    <w:rsid w:val="007D7064"/>
    <w:rsid w:val="007F3B20"/>
    <w:rsid w:val="008F3357"/>
    <w:rsid w:val="00A047B1"/>
    <w:rsid w:val="00A43223"/>
    <w:rsid w:val="00A74C99"/>
    <w:rsid w:val="00B61CE1"/>
    <w:rsid w:val="00C06868"/>
    <w:rsid w:val="00DA43A2"/>
    <w:rsid w:val="00E77101"/>
    <w:rsid w:val="00FE57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D6DC4E"/>
  <w15:chartTrackingRefBased/>
  <w15:docId w15:val="{9421E80D-4CE5-458A-9962-D37719FEE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B20"/>
    <w:pPr>
      <w:tabs>
        <w:tab w:val="left" w:pos="6379"/>
      </w:tabs>
    </w:pPr>
    <w:rPr>
      <w:rFonts w:ascii="Roboto" w:eastAsia="Roboto" w:hAnsi="Roboto" w:cs="Roboto"/>
      <w:kern w:val="0"/>
      <w:lang w:val="en-GB"/>
      <w14:ligatures w14:val="none"/>
    </w:rPr>
  </w:style>
  <w:style w:type="paragraph" w:styleId="Heading1">
    <w:name w:val="heading 1"/>
    <w:basedOn w:val="Normal"/>
    <w:next w:val="Normal"/>
    <w:link w:val="Heading1Char"/>
    <w:uiPriority w:val="9"/>
    <w:qFormat/>
    <w:rsid w:val="007F3B20"/>
    <w:pPr>
      <w:spacing w:after="0" w:line="240" w:lineRule="auto"/>
      <w:outlineLvl w:val="0"/>
    </w:pPr>
    <w:rPr>
      <w:rFonts w:ascii="Montserrat" w:hAnsi="Montserrat" w:cs="Times New Roman"/>
      <w:b/>
      <w:bCs/>
      <w:sz w:val="36"/>
      <w:szCs w:val="3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3B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B20"/>
  </w:style>
  <w:style w:type="paragraph" w:styleId="Footer">
    <w:name w:val="footer"/>
    <w:basedOn w:val="Normal"/>
    <w:link w:val="FooterChar"/>
    <w:uiPriority w:val="99"/>
    <w:unhideWhenUsed/>
    <w:rsid w:val="007F3B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3B20"/>
  </w:style>
  <w:style w:type="character" w:customStyle="1" w:styleId="Heading1Char">
    <w:name w:val="Heading 1 Char"/>
    <w:basedOn w:val="DefaultParagraphFont"/>
    <w:link w:val="Heading1"/>
    <w:uiPriority w:val="9"/>
    <w:rsid w:val="007F3B20"/>
    <w:rPr>
      <w:rFonts w:ascii="Montserrat" w:eastAsia="Roboto" w:hAnsi="Montserrat" w:cs="Times New Roman"/>
      <w:b/>
      <w:bCs/>
      <w:kern w:val="0"/>
      <w:sz w:val="36"/>
      <w:szCs w:val="36"/>
      <w:lang w:val="x-none" w:eastAsia="x-none"/>
      <w14:ligatures w14:val="none"/>
    </w:rPr>
  </w:style>
  <w:style w:type="paragraph" w:styleId="ListParagraph">
    <w:name w:val="List Paragraph"/>
    <w:aliases w:val="Bullet List,FooterText,List Paragraph1,Colorful List Accent 1"/>
    <w:basedOn w:val="Normal"/>
    <w:link w:val="ListParagraphChar"/>
    <w:uiPriority w:val="34"/>
    <w:qFormat/>
    <w:rsid w:val="007F3B20"/>
    <w:pPr>
      <w:numPr>
        <w:numId w:val="1"/>
      </w:numPr>
      <w:tabs>
        <w:tab w:val="clear" w:pos="6379"/>
      </w:tabs>
      <w:contextualSpacing/>
    </w:pPr>
  </w:style>
  <w:style w:type="character" w:styleId="Hyperlink">
    <w:name w:val="Hyperlink"/>
    <w:uiPriority w:val="99"/>
    <w:unhideWhenUsed/>
    <w:qFormat/>
    <w:rsid w:val="007F3B20"/>
    <w:rPr>
      <w:color w:val="F6303F"/>
      <w:u w:val="single"/>
    </w:rPr>
  </w:style>
  <w:style w:type="character" w:customStyle="1" w:styleId="ListParagraphChar">
    <w:name w:val="List Paragraph Char"/>
    <w:aliases w:val="Bullet List Char,FooterText Char,List Paragraph1 Char,Colorful List Accent 1 Char"/>
    <w:link w:val="ListParagraph"/>
    <w:uiPriority w:val="34"/>
    <w:locked/>
    <w:rsid w:val="007F3B20"/>
    <w:rPr>
      <w:rFonts w:ascii="Roboto" w:eastAsia="Roboto" w:hAnsi="Roboto" w:cs="Roboto"/>
      <w:kern w:val="0"/>
      <w:lang w:val="en-GB"/>
      <w14:ligatures w14:val="none"/>
    </w:rPr>
  </w:style>
  <w:style w:type="paragraph" w:styleId="BodyText2">
    <w:name w:val="Body Text 2"/>
    <w:basedOn w:val="Normal"/>
    <w:link w:val="BodyText2Char"/>
    <w:semiHidden/>
    <w:rsid w:val="006209D2"/>
    <w:pPr>
      <w:pBdr>
        <w:top w:val="single" w:sz="4" w:space="1" w:color="auto"/>
        <w:left w:val="single" w:sz="4" w:space="4" w:color="auto"/>
        <w:bottom w:val="single" w:sz="4" w:space="1" w:color="auto"/>
        <w:right w:val="single" w:sz="4" w:space="4" w:color="auto"/>
      </w:pBdr>
      <w:shd w:val="clear" w:color="auto" w:fill="E6E6E6"/>
      <w:tabs>
        <w:tab w:val="clear" w:pos="6379"/>
      </w:tabs>
      <w:spacing w:after="0" w:line="240" w:lineRule="auto"/>
    </w:pPr>
    <w:rPr>
      <w:rFonts w:ascii="Arial" w:eastAsia="Times New Roman" w:hAnsi="Arial" w:cs="Arial"/>
      <w:sz w:val="20"/>
      <w:lang w:val="en-US"/>
    </w:rPr>
  </w:style>
  <w:style w:type="character" w:customStyle="1" w:styleId="BodyText2Char">
    <w:name w:val="Body Text 2 Char"/>
    <w:basedOn w:val="DefaultParagraphFont"/>
    <w:link w:val="BodyText2"/>
    <w:semiHidden/>
    <w:rsid w:val="006209D2"/>
    <w:rPr>
      <w:rFonts w:ascii="Arial" w:eastAsia="Times New Roman" w:hAnsi="Arial" w:cs="Arial"/>
      <w:kern w:val="0"/>
      <w:sz w:val="20"/>
      <w:shd w:val="clear" w:color="auto" w:fill="E6E6E6"/>
      <w14:ligatures w14:val="none"/>
    </w:rPr>
  </w:style>
  <w:style w:type="character" w:styleId="FollowedHyperlink">
    <w:name w:val="FollowedHyperlink"/>
    <w:basedOn w:val="DefaultParagraphFont"/>
    <w:uiPriority w:val="99"/>
    <w:semiHidden/>
    <w:unhideWhenUsed/>
    <w:rsid w:val="004F5D0A"/>
    <w:rPr>
      <w:color w:val="954F72" w:themeColor="followedHyperlink"/>
      <w:u w:val="single"/>
    </w:rPr>
  </w:style>
  <w:style w:type="character" w:styleId="UnresolvedMention">
    <w:name w:val="Unresolved Mention"/>
    <w:basedOn w:val="DefaultParagraphFont"/>
    <w:uiPriority w:val="99"/>
    <w:semiHidden/>
    <w:unhideWhenUsed/>
    <w:rsid w:val="004F5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communityengagementhub.org/resource/cea-toolk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608</Words>
  <Characters>3229</Characters>
  <Application>Microsoft Office Word</Application>
  <DocSecurity>0</DocSecurity>
  <Lines>63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Wafa Ebdah</dc:creator>
  <cp:keywords/>
  <dc:description/>
  <cp:lastModifiedBy>montaser obied</cp:lastModifiedBy>
  <cp:revision>11</cp:revision>
  <dcterms:created xsi:type="dcterms:W3CDTF">2023-10-17T15:59:00Z</dcterms:created>
  <dcterms:modified xsi:type="dcterms:W3CDTF">2023-11-07T07:02:00Z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fcc9ffb9f6e03810abbca555a252931bc09ba44dcc93eb2e6de5c0e0b695f4d5</vt:lpwstr>
  </property>
</Properties>
</file>